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EF" w:rsidRDefault="00DD1EEF" w:rsidP="00DD1EEF"/>
    <w:p w:rsidR="00DD1EEF" w:rsidRPr="00435ED6" w:rsidRDefault="00DD1EEF" w:rsidP="00DD1EEF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27633856752495584039F7613C85039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DD1EEF" w:rsidRPr="00435ED6" w:rsidRDefault="00DD1EEF" w:rsidP="00DD1EEF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75981139B9D84F2CA872514B5140557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>
            <w:rPr>
              <w:color w:val="auto"/>
            </w:rPr>
            <w:t>VEDOUCÍHO</w:t>
          </w:r>
        </w:sdtContent>
      </w:sdt>
    </w:p>
    <w:p w:rsidR="00DD1EEF" w:rsidRDefault="00DD1EEF" w:rsidP="00DD1EEF">
      <w:pPr>
        <w:tabs>
          <w:tab w:val="left" w:pos="3480"/>
        </w:tabs>
      </w:pPr>
    </w:p>
    <w:p w:rsidR="00DD1EEF" w:rsidRPr="00435ED6" w:rsidRDefault="00DD1EEF" w:rsidP="00DD1EEF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>
        <w:rPr>
          <w:b/>
        </w:rPr>
        <w:t xml:space="preserve"> Veronika Tichá</w:t>
      </w:r>
      <w:r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D1EEF" w:rsidRPr="00B20F07" w:rsidRDefault="00DD1EEF" w:rsidP="00DD1EEF">
      <w:pPr>
        <w:spacing w:after="0"/>
        <w:rPr>
          <w:rFonts w:ascii="Arial" w:hAnsi="Arial" w:cs="Arial"/>
          <w:b/>
          <w:caps/>
          <w:sz w:val="26"/>
          <w:szCs w:val="26"/>
        </w:rPr>
      </w:pPr>
      <w:r>
        <w:t xml:space="preserve">NÁZEV PRÁCE: </w:t>
      </w:r>
      <w:r w:rsidRPr="00435ED6">
        <w:rPr>
          <w:b/>
          <w:i/>
        </w:rPr>
        <w:t xml:space="preserve">   </w:t>
      </w:r>
      <w:r w:rsidR="00575FE4">
        <w:rPr>
          <w:rFonts w:ascii="Arial" w:hAnsi="Arial" w:cs="Arial"/>
          <w:b/>
          <w:sz w:val="20"/>
          <w:szCs w:val="20"/>
        </w:rPr>
        <w:t>Vývoj subkultur britské mládeže v </w:t>
      </w:r>
      <w:proofErr w:type="gramStart"/>
      <w:r w:rsidR="00575FE4">
        <w:rPr>
          <w:rFonts w:ascii="Arial" w:hAnsi="Arial" w:cs="Arial"/>
          <w:b/>
          <w:sz w:val="20"/>
          <w:szCs w:val="20"/>
        </w:rPr>
        <w:t>50.—80</w:t>
      </w:r>
      <w:proofErr w:type="gramEnd"/>
      <w:r w:rsidR="00575FE4">
        <w:rPr>
          <w:rFonts w:ascii="Arial" w:hAnsi="Arial" w:cs="Arial"/>
          <w:b/>
          <w:sz w:val="20"/>
          <w:szCs w:val="20"/>
        </w:rPr>
        <w:t>. letech 20. století</w:t>
      </w:r>
    </w:p>
    <w:p w:rsidR="00DD1EEF" w:rsidRPr="00435ED6" w:rsidRDefault="00DD1EEF" w:rsidP="00DD1EEF">
      <w:pPr>
        <w:tabs>
          <w:tab w:val="left" w:pos="3480"/>
        </w:tabs>
      </w:pPr>
      <w:r w:rsidRPr="00435ED6"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DD1EEF" w:rsidRDefault="00DD1EEF" w:rsidP="00DD1EEF">
      <w:pPr>
        <w:tabs>
          <w:tab w:val="left" w:pos="3480"/>
        </w:tabs>
      </w:pPr>
      <w:r>
        <w:t xml:space="preserve">HODNOTIL (u externích vedoucích uveďte též adresu a funkci ve firmě):  Alice </w:t>
      </w:r>
      <w:proofErr w:type="spellStart"/>
      <w:r>
        <w:t>Tihelková</w:t>
      </w:r>
      <w:proofErr w:type="spellEnd"/>
    </w:p>
    <w:p w:rsidR="00DD1EEF" w:rsidRPr="0037400D" w:rsidRDefault="00DD1EEF" w:rsidP="00DD1EE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>
        <w:rPr>
          <w:b/>
        </w:rPr>
        <w:t xml:space="preserve">: </w:t>
      </w:r>
      <w:r>
        <w:t xml:space="preserve"> Cílem práce bylo analyzovat fenomén </w:t>
      </w:r>
      <w:proofErr w:type="gramStart"/>
      <w:r>
        <w:t>subkultur  mládeže</w:t>
      </w:r>
      <w:proofErr w:type="gramEnd"/>
      <w:r>
        <w:t xml:space="preserve"> v poválečné Británii a jeho recepci většinovou společností.  Z rozsáhlého množství subkultur autorka zvolila trojici </w:t>
      </w:r>
      <w:proofErr w:type="spellStart"/>
      <w:r>
        <w:t>teddy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, </w:t>
      </w:r>
      <w:proofErr w:type="spellStart"/>
      <w:r>
        <w:t>mods</w:t>
      </w:r>
      <w:proofErr w:type="spellEnd"/>
      <w:r>
        <w:t xml:space="preserve"> a skinheads, z nichž každá dominovala jednomu poválečnému desetiletí.  Cíl práce byl splněn.</w:t>
      </w:r>
    </w:p>
    <w:p w:rsidR="00DD1EEF" w:rsidRPr="0037400D" w:rsidRDefault="00DD1EEF" w:rsidP="00DD1EEF">
      <w:pPr>
        <w:pStyle w:val="Odstavecseseznamem"/>
        <w:tabs>
          <w:tab w:val="left" w:pos="284"/>
        </w:tabs>
        <w:ind w:left="142"/>
        <w:rPr>
          <w:b/>
        </w:rPr>
      </w:pPr>
    </w:p>
    <w:p w:rsidR="00B8619F" w:rsidRPr="00B8619F" w:rsidRDefault="00DD1EEF" w:rsidP="00B8619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  <w:r>
        <w:rPr>
          <w:b/>
        </w:rPr>
        <w:t xml:space="preserve"> </w:t>
      </w:r>
      <w:r w:rsidR="00B8619F">
        <w:rPr>
          <w:b/>
        </w:rPr>
        <w:t>:</w:t>
      </w:r>
      <w:r w:rsidR="00B8619F">
        <w:t xml:space="preserve"> Náročnost práce spočívá v nutnosti obsáhnout širší znalosti britské společnosti daného období a při analýze jednotlivých subkultur docílit co nejobjektivnějšího pohledu, oproštěného od fanouškovských sympatií či naopak antipatií. Autorka k tématu přistoupila dobře teoreticky vybavena; v úvodní kapitole zasazuje fenomén subkultur do</w:t>
      </w:r>
      <w:r w:rsidR="00EE4751">
        <w:t xml:space="preserve"> širšího</w:t>
      </w:r>
      <w:r w:rsidR="00B8619F">
        <w:t xml:space="preserve"> teoretického rámce. V dalších částech práce se postupně zabývá jednotlivými subkulturami, jejich atributy i společenskou odezvou na ně. </w:t>
      </w:r>
      <w:r w:rsidR="00EE4751">
        <w:t>V popisech vybavení</w:t>
      </w:r>
      <w:r w:rsidR="00B8619F">
        <w:t xml:space="preserve"> příslušníků daných subkultur (módní doplňky atd.)</w:t>
      </w:r>
      <w:r w:rsidR="00EE4751">
        <w:t xml:space="preserve"> často</w:t>
      </w:r>
      <w:r w:rsidR="00B8619F">
        <w:t xml:space="preserve"> zachází do pozoruhodných detailů. </w:t>
      </w:r>
    </w:p>
    <w:p w:rsidR="00DD1EEF" w:rsidRPr="002821D2" w:rsidRDefault="00DD1EEF" w:rsidP="00DD1EE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D1EEF" w:rsidRPr="00E02778" w:rsidRDefault="00DD1EEF" w:rsidP="00DD1EE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  <w:r>
        <w:rPr>
          <w:b/>
        </w:rPr>
        <w:t xml:space="preserve">: </w:t>
      </w:r>
      <w:r w:rsidR="00B8619F">
        <w:t>Autorka píše poutavě a koherentně; míst</w:t>
      </w:r>
      <w:r w:rsidR="00643996">
        <w:t>y však používá příliš emotivní</w:t>
      </w:r>
      <w:r w:rsidR="00B8619F">
        <w:t xml:space="preserve"> jazyk</w:t>
      </w:r>
      <w:r w:rsidR="00643996">
        <w:t xml:space="preserve"> (slova jako </w:t>
      </w:r>
      <w:r w:rsidR="00643996" w:rsidRPr="00643996">
        <w:rPr>
          <w:i/>
        </w:rPr>
        <w:t>oběť</w:t>
      </w:r>
      <w:r w:rsidR="00643996">
        <w:t xml:space="preserve">, </w:t>
      </w:r>
      <w:r w:rsidR="00643996" w:rsidRPr="00643996">
        <w:rPr>
          <w:i/>
        </w:rPr>
        <w:t>stav bytí,</w:t>
      </w:r>
      <w:r w:rsidR="00643996">
        <w:t xml:space="preserve"> </w:t>
      </w:r>
      <w:r w:rsidR="00643996" w:rsidRPr="00643996">
        <w:rPr>
          <w:i/>
        </w:rPr>
        <w:t xml:space="preserve">moudrost </w:t>
      </w:r>
      <w:r w:rsidR="00643996">
        <w:t xml:space="preserve">atd.) </w:t>
      </w:r>
      <w:r w:rsidR="00B8619F">
        <w:t>nebo subjektivismy (časté používání 2. osoby množného čísla).</w:t>
      </w:r>
      <w:r w:rsidR="00643996">
        <w:t xml:space="preserve"> Autorka pracuje s bohatou pramennou základnou britské i české provenience.</w:t>
      </w:r>
    </w:p>
    <w:p w:rsidR="00DD1EEF" w:rsidRPr="00E02778" w:rsidRDefault="00DD1EEF" w:rsidP="00DD1EEF">
      <w:pPr>
        <w:pStyle w:val="Odstavecseseznamem"/>
        <w:tabs>
          <w:tab w:val="left" w:pos="284"/>
        </w:tabs>
        <w:ind w:left="142"/>
        <w:rPr>
          <w:b/>
        </w:rPr>
      </w:pPr>
    </w:p>
    <w:p w:rsidR="00DD1EEF" w:rsidRPr="00643996" w:rsidRDefault="00DD1EEF" w:rsidP="00DD1EE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643996">
        <w:rPr>
          <w:b/>
        </w:rPr>
        <w:t xml:space="preserve">STRUČNÝ CELKOVÝ KOMENTÁŘ (silné a slabé stránky práce, zdůvodnění hodnocení):  </w:t>
      </w:r>
      <w:r w:rsidR="00EE4751">
        <w:t>Přes některé</w:t>
      </w:r>
      <w:r w:rsidR="00643996">
        <w:t xml:space="preserve"> nedostatky (občasné sklouzávání k subjektivitě a snaze „filozofovat“)</w:t>
      </w:r>
      <w:r w:rsidR="0035487E">
        <w:t xml:space="preserve"> </w:t>
      </w:r>
      <w:r w:rsidR="006F4C4B">
        <w:t xml:space="preserve">se jedná o poctivě zpracovaný příspěvek k britským kulturním studiím, jehož hodnota spočívá nejen v detailním postižení atributů jednotlivých subkultur, nýbrž i jejich zasazení do širšího společenského rámce, v němž je máme možnost poznat jako produkt své doby. Přítomnost těchto subkultur je připomínkou krizových jevů v britské poválečné </w:t>
      </w:r>
      <w:r w:rsidR="00EE4751">
        <w:t>společnosti, která v současné době</w:t>
      </w:r>
      <w:r w:rsidR="006F4C4B">
        <w:t xml:space="preserve"> podléhá značné idealizaci. Autorka svou prací dokazuje, že tato idealizace není zcela na místě.</w:t>
      </w:r>
    </w:p>
    <w:p w:rsidR="00DD1EEF" w:rsidRPr="002821D2" w:rsidRDefault="00DD1EEF" w:rsidP="00DD1EE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F4C4B" w:rsidRPr="006F4C4B" w:rsidRDefault="00DD1EEF" w:rsidP="00DD1EE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  <w:r w:rsidR="006F4C4B">
        <w:rPr>
          <w:b/>
        </w:rPr>
        <w:t xml:space="preserve">: </w:t>
      </w:r>
      <w:r w:rsidR="006F4C4B">
        <w:t xml:space="preserve"> </w:t>
      </w:r>
    </w:p>
    <w:p w:rsidR="006F4C4B" w:rsidRDefault="006F4C4B" w:rsidP="006F4C4B">
      <w:pPr>
        <w:pStyle w:val="Odstavecseseznamem"/>
        <w:tabs>
          <w:tab w:val="left" w:pos="284"/>
        </w:tabs>
        <w:ind w:left="142"/>
      </w:pPr>
      <w:bookmarkStart w:id="0" w:name="_GoBack"/>
      <w:bookmarkEnd w:id="0"/>
    </w:p>
    <w:p w:rsidR="00EE4751" w:rsidRDefault="006F4C4B" w:rsidP="00EE4751">
      <w:pPr>
        <w:pStyle w:val="Odstavecseseznamem"/>
        <w:tabs>
          <w:tab w:val="left" w:pos="284"/>
        </w:tabs>
        <w:ind w:left="142"/>
      </w:pPr>
      <w:r>
        <w:lastRenderedPageBreak/>
        <w:t>1. Která ze subkultur se ukázala jako nejživotaschopnější/nejdéle působící</w:t>
      </w:r>
      <w:r w:rsidR="00EE4751">
        <w:t xml:space="preserve"> </w:t>
      </w:r>
      <w:r>
        <w:t xml:space="preserve">a proč si myslíte, že tomu </w:t>
      </w:r>
    </w:p>
    <w:p w:rsidR="00DD1EEF" w:rsidRPr="00EE4751" w:rsidRDefault="00EE4751" w:rsidP="00EE4751">
      <w:pPr>
        <w:pStyle w:val="Odstavecseseznamem"/>
        <w:tabs>
          <w:tab w:val="left" w:pos="284"/>
        </w:tabs>
        <w:ind w:left="142"/>
        <w:rPr>
          <w:b/>
        </w:rPr>
      </w:pPr>
      <w:r>
        <w:t xml:space="preserve">    </w:t>
      </w:r>
      <w:r w:rsidR="006F4C4B">
        <w:t>tak je?</w:t>
      </w:r>
    </w:p>
    <w:p w:rsidR="006F4C4B" w:rsidRDefault="006F4C4B" w:rsidP="006F4C4B">
      <w:pPr>
        <w:pStyle w:val="Odstavecseseznamem"/>
        <w:tabs>
          <w:tab w:val="left" w:pos="284"/>
        </w:tabs>
        <w:ind w:left="142"/>
        <w:rPr>
          <w:b/>
        </w:rPr>
      </w:pPr>
      <w:r>
        <w:t>2. Současná Británie je na subkultury chudší než období, které analyzujete. Jak byste to vysvětlila?</w:t>
      </w:r>
    </w:p>
    <w:p w:rsidR="00DD1EEF" w:rsidRPr="002821D2" w:rsidRDefault="00DD1EEF" w:rsidP="00DD1EE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D1EEF" w:rsidRPr="002821D2" w:rsidRDefault="00DD1EEF" w:rsidP="00DD1EE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D1EEF" w:rsidRPr="00D10D7C" w:rsidRDefault="00DD1EEF" w:rsidP="00DD1EE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 xml:space="preserve">NAVRHOVANÁ </w:t>
      </w:r>
      <w:proofErr w:type="gramStart"/>
      <w:r w:rsidRPr="00D10D7C">
        <w:rPr>
          <w:b/>
        </w:rPr>
        <w:t>ZNÁMKA</w:t>
      </w:r>
      <w:r w:rsidR="006F4C4B">
        <w:rPr>
          <w:b/>
        </w:rPr>
        <w:t xml:space="preserve">  </w:t>
      </w:r>
      <w:r w:rsidR="006F4C4B" w:rsidRPr="006F4C4B">
        <w:t>výborně</w:t>
      </w:r>
      <w:proofErr w:type="gramEnd"/>
    </w:p>
    <w:p w:rsidR="00DD1EEF" w:rsidRPr="002821D2" w:rsidRDefault="00DD1EEF" w:rsidP="00DD1EEF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D1EEF" w:rsidRPr="002821D2" w:rsidRDefault="00DD1EEF" w:rsidP="00DD1EEF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D1EEF" w:rsidRPr="002821D2" w:rsidRDefault="00DD1EEF" w:rsidP="00DD1EEF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D1EEF" w:rsidRDefault="00DD1EEF" w:rsidP="00DD1EEF">
      <w:pPr>
        <w:pStyle w:val="Odstavecseseznamem"/>
        <w:tabs>
          <w:tab w:val="left" w:pos="3480"/>
        </w:tabs>
        <w:ind w:left="142" w:hanging="142"/>
      </w:pPr>
    </w:p>
    <w:p w:rsidR="00DD1EEF" w:rsidRDefault="00DD1EEF" w:rsidP="00DD1EEF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6F4C4B">
        <w:t xml:space="preserve"> </w:t>
      </w:r>
      <w:proofErr w:type="gramStart"/>
      <w:r w:rsidR="006F4C4B">
        <w:t>20.5. 2014</w:t>
      </w:r>
      <w:proofErr w:type="gramEnd"/>
      <w:r>
        <w:tab/>
      </w:r>
      <w:r>
        <w:tab/>
      </w:r>
      <w:r>
        <w:tab/>
      </w:r>
      <w:r>
        <w:tab/>
      </w:r>
      <w:r>
        <w:tab/>
        <w:t>Podpis:</w:t>
      </w:r>
    </w:p>
    <w:p w:rsidR="00DD1EEF" w:rsidRDefault="00DD1EEF" w:rsidP="00DD1EEF"/>
    <w:p w:rsidR="00DD1EEF" w:rsidRDefault="00DD1EEF" w:rsidP="00DD1EEF"/>
    <w:p w:rsidR="00DD1EEF" w:rsidRDefault="00DD1EEF" w:rsidP="00DD1EEF"/>
    <w:p w:rsidR="00DD1EEF" w:rsidRPr="003C559B" w:rsidRDefault="00DD1EEF" w:rsidP="00DD1EEF"/>
    <w:p w:rsidR="00435BF2" w:rsidRDefault="00435BF2"/>
    <w:sectPr w:rsidR="00435B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70" w:rsidRDefault="00B65970">
      <w:pPr>
        <w:spacing w:after="0" w:line="240" w:lineRule="auto"/>
      </w:pPr>
      <w:r>
        <w:separator/>
      </w:r>
    </w:p>
  </w:endnote>
  <w:endnote w:type="continuationSeparator" w:id="0">
    <w:p w:rsidR="00B65970" w:rsidRDefault="00B6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70" w:rsidRDefault="00B65970">
      <w:pPr>
        <w:spacing w:after="0" w:line="240" w:lineRule="auto"/>
      </w:pPr>
      <w:r>
        <w:separator/>
      </w:r>
    </w:p>
  </w:footnote>
  <w:footnote w:type="continuationSeparator" w:id="0">
    <w:p w:rsidR="00B65970" w:rsidRDefault="00B6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EE0447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888091" wp14:editId="77B8E9CD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EE0447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B65970" w:rsidP="003C559B"/>
  <w:p w:rsidR="003C559B" w:rsidRPr="003C559B" w:rsidRDefault="00B65970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F"/>
    <w:rsid w:val="001E0DD5"/>
    <w:rsid w:val="00290B0A"/>
    <w:rsid w:val="0035487E"/>
    <w:rsid w:val="00435BF2"/>
    <w:rsid w:val="00575FE4"/>
    <w:rsid w:val="00643996"/>
    <w:rsid w:val="006F4C4B"/>
    <w:rsid w:val="00B65970"/>
    <w:rsid w:val="00B8619F"/>
    <w:rsid w:val="00DD1EEF"/>
    <w:rsid w:val="00EE0447"/>
    <w:rsid w:val="00E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0444F-271A-4867-8554-71B6F7CA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1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1E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1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D1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1E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DD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EEF"/>
  </w:style>
  <w:style w:type="paragraph" w:styleId="Odstavecseseznamem">
    <w:name w:val="List Paragraph"/>
    <w:basedOn w:val="Normln"/>
    <w:uiPriority w:val="34"/>
    <w:qFormat/>
    <w:rsid w:val="00DD1E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D1EE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7633856752495584039F7613C85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EC25E-8A1A-4221-B76F-53A083A8A316}"/>
      </w:docPartPr>
      <w:docPartBody>
        <w:p w:rsidR="00C02C42" w:rsidRDefault="00EC62E5" w:rsidP="00EC62E5">
          <w:pPr>
            <w:pStyle w:val="727633856752495584039F7613C85039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5981139B9D84F2CA872514B51405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F9B4C-E423-4834-B401-2F944AD5A068}"/>
      </w:docPartPr>
      <w:docPartBody>
        <w:p w:rsidR="00C02C42" w:rsidRDefault="00EC62E5" w:rsidP="00EC62E5">
          <w:pPr>
            <w:pStyle w:val="75981139B9D84F2CA872514B5140557F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E5"/>
    <w:rsid w:val="005F054C"/>
    <w:rsid w:val="00601DAF"/>
    <w:rsid w:val="00AF7C5D"/>
    <w:rsid w:val="00C02C42"/>
    <w:rsid w:val="00E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62E5"/>
    <w:rPr>
      <w:color w:val="808080"/>
    </w:rPr>
  </w:style>
  <w:style w:type="paragraph" w:customStyle="1" w:styleId="727633856752495584039F7613C85039">
    <w:name w:val="727633856752495584039F7613C85039"/>
    <w:rsid w:val="00EC62E5"/>
  </w:style>
  <w:style w:type="paragraph" w:customStyle="1" w:styleId="75981139B9D84F2CA872514B5140557F">
    <w:name w:val="75981139B9D84F2CA872514B5140557F"/>
    <w:rsid w:val="00EC6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Tihelkova</cp:lastModifiedBy>
  <cp:revision>2</cp:revision>
  <dcterms:created xsi:type="dcterms:W3CDTF">2014-05-22T07:09:00Z</dcterms:created>
  <dcterms:modified xsi:type="dcterms:W3CDTF">2014-05-22T07:09:00Z</dcterms:modified>
</cp:coreProperties>
</file>