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F5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7CE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E07CE1">
        <w:rPr>
          <w:b/>
          <w:i/>
          <w:sz w:val="24"/>
          <w:szCs w:val="24"/>
        </w:rPr>
        <w:t>Lucie Mudráková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E07CE1">
        <w:rPr>
          <w:b/>
          <w:i/>
          <w:sz w:val="24"/>
          <w:szCs w:val="24"/>
        </w:rPr>
        <w:t>Euroregiony a transhraniční regiony v Evropě – analýza česko-německého pohraničí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730FE4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Cílem předložené práce bylo analyzovat regionotvornou trajektorii česko-německého příhraničí, resp. euroregionů na česko-německé hranici a porovnat vývoj a intenzitu regionální koheze v rámci zmíněných transhraničních regionů se situací v období před Druhou světovou válkou. Tento cíl byl naplněn, byť se práce zabývá spíše problematikou současnou a asynchronní komparace je provedena bez srozumitelných indikátorů. 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Pr="00572663" w:rsidRDefault="00730FE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Předložená práce je rozdělena do tří základních částí – v první studentka představuje vybrané teorie regionalismu a pojmosloví, ve druhé reflektuje vývoj Evropy, resp. ES/EU po Druhé světové válce s ohledem na posilování regionálních tendencí (zde by snad bylo vhodné lépe vysvětlit, proč byly zvoleny právě tři „ilustrativní“ transhraniční euroregiony, jež představuje v části 2.2), ať již shora (regionalizace) či zdola (regionalismus), ve třetí části se pak zaměřuje na případ česko-německého pohraničí. Taková struktura práce je logická a plně přijatelná. Práce je doplněna užitečnými, dominantně mapovými přílohami. Velmi vysokou kvalitu i rozsah má cizojazyčné resumé.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730FE4" w:rsidRDefault="00730FE4" w:rsidP="00730FE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Jazykově je práce zcela v pořádku, totéž platí i o odkazovém aparátu. Mírnou výhradu vznášem k heuristice, která mi místy přijde poněkud intuitivní. Na jedné straně oceňuji to, že studentka zejména v rámci teoretické části pracuje se soudobou zahraniční literaturou </w:t>
      </w:r>
    </w:p>
    <w:p w:rsidR="00730FE4" w:rsidRDefault="00730FE4" w:rsidP="00730FE4">
      <w:pPr>
        <w:tabs>
          <w:tab w:val="left" w:pos="284"/>
        </w:tabs>
        <w:rPr>
          <w:sz w:val="24"/>
          <w:szCs w:val="24"/>
        </w:rPr>
      </w:pPr>
    </w:p>
    <w:p w:rsidR="00506846" w:rsidRDefault="00506846" w:rsidP="00506846">
      <w:pPr>
        <w:pStyle w:val="Zkladntext"/>
        <w:tabs>
          <w:tab w:val="clear" w:pos="3544"/>
          <w:tab w:val="clear" w:pos="5812"/>
          <w:tab w:val="clear" w:pos="7938"/>
        </w:tabs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506846" w:rsidRDefault="00506846" w:rsidP="00506846">
      <w:pPr>
        <w:pStyle w:val="Zkladntext"/>
        <w:tabs>
          <w:tab w:val="clear" w:pos="3544"/>
          <w:tab w:val="clear" w:pos="5812"/>
          <w:tab w:val="clear" w:pos="7938"/>
        </w:tabs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506846" w:rsidRPr="00CA151C" w:rsidRDefault="00730FE4" w:rsidP="00506846">
      <w:pPr>
        <w:pStyle w:val="Zkladntext"/>
        <w:tabs>
          <w:tab w:val="clear" w:pos="3544"/>
          <w:tab w:val="clear" w:pos="5812"/>
          <w:tab w:val="clear" w:pos="7938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06846">
        <w:rPr>
          <w:rFonts w:asciiTheme="minorHAnsi" w:hAnsiTheme="minorHAnsi"/>
          <w:szCs w:val="24"/>
        </w:rPr>
        <w:t>(Keating, Wunderlich ad.), ale paradoxně pak v rámci domácí odborné literatury přehojně využívá Hnízdovu dvacet let starou stručnou knihu, ale ignoruje novější regionalistickou liter</w:t>
      </w:r>
      <w:r w:rsidR="00506846">
        <w:rPr>
          <w:rFonts w:asciiTheme="minorHAnsi" w:hAnsiTheme="minorHAnsi"/>
          <w:szCs w:val="24"/>
        </w:rPr>
        <w:t>aturu (např. Cabada a kol. 2009:</w:t>
      </w:r>
      <w:r w:rsidRPr="00506846">
        <w:rPr>
          <w:rFonts w:asciiTheme="minorHAnsi" w:hAnsiTheme="minorHAnsi"/>
          <w:szCs w:val="24"/>
        </w:rPr>
        <w:t xml:space="preserve"> Evropa regionů či s ohledem na studium českého pohraničí a česko-německého příhraničí velmi významné práce Jurczekovy, Dokoupilovy či Jeřábkovy; za všechny zmiňme </w:t>
      </w:r>
      <w:r w:rsidR="00506846" w:rsidRPr="00506846">
        <w:rPr>
          <w:rFonts w:asciiTheme="minorHAnsi" w:hAnsiTheme="minorHAnsi"/>
          <w:szCs w:val="24"/>
        </w:rPr>
        <w:t>M. Jeřábkem editovanou publikaci Geografická analýza pohraničí České republiky, která je paradoxně dostupná i elektronicky na stránkách</w:t>
      </w:r>
      <w:r w:rsidR="00506846">
        <w:rPr>
          <w:szCs w:val="24"/>
        </w:rPr>
        <w:t xml:space="preserve"> Sociologického ústavu AV ČR) (</w:t>
      </w:r>
      <w:hyperlink r:id="rId8" w:history="1">
        <w:r w:rsidR="00506846" w:rsidRPr="00CA151C">
          <w:rPr>
            <w:rStyle w:val="Hypertextovodkaz"/>
            <w:rFonts w:eastAsiaTheme="majorEastAsia"/>
          </w:rPr>
          <w:t>http://studie.soc.cas.cz/upl/texty/files/139_99-11wptext.pdf</w:t>
        </w:r>
      </w:hyperlink>
      <w:r w:rsidR="00506846">
        <w:t xml:space="preserve">). </w:t>
      </w:r>
    </w:p>
    <w:p w:rsidR="002821D2" w:rsidRPr="00506846" w:rsidRDefault="002821D2" w:rsidP="00506846">
      <w:pPr>
        <w:tabs>
          <w:tab w:val="left" w:pos="284"/>
        </w:tabs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832A9" w:rsidRDefault="00506846" w:rsidP="004F04A5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Předložená práce je jako celek velmi kvalitní diplomovou prací, svědčí o studentčině schopnosti na poměrně velkém půdorysu zpracovat zadané téma na dostatečné teoretické, analytické i heuristické úrovni. Studentka je zjevně velmi optimistická ohledně „evropského“ pozitivního ovlivnění regionálních procesů; toto není kritika, jen konstatování. Z těchto pozic pak reflektuje analyzovanou procesy na některých místech práce spíše intuitivně, mírně pak postrádám alespoň dílčí falzifikaci. Abych uvedl alespoň jeden konkrétní příklad: na str. 25 např. paušálně deklaruje, že v EU již nepozorujeme hraniční spory „vyšší“ intenzity – opravdu by toto tvrdila např. o gibraltarsko-španělské hranici či hranici mezi jižním a severním Kyprem?</w:t>
      </w:r>
    </w:p>
    <w:p w:rsidR="00506846" w:rsidRPr="00572663" w:rsidRDefault="00506846" w:rsidP="004F04A5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Jako celek nicméně práce je plně funkční a doporučuji ji k obhajobě.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623E0" w:rsidRDefault="0050684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První otázka byla zanesena do předposlední věty předchozí části posudku.</w:t>
      </w:r>
    </w:p>
    <w:p w:rsidR="00506846" w:rsidRDefault="0050684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Mohla by studentka reflektovat hlavní rozdíly ve vývoji transhraničních regionů na česko-německé hranici se situaci na hranicích ČR s dalšími sousedními státy?</w:t>
      </w:r>
    </w:p>
    <w:p w:rsidR="004F04A5" w:rsidRPr="00572663" w:rsidRDefault="004F0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883438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Výborně</w:t>
      </w:r>
      <w:r w:rsidR="00506846">
        <w:rPr>
          <w:sz w:val="24"/>
          <w:szCs w:val="24"/>
        </w:rPr>
        <w:t xml:space="preserve"> až velmi dobře</w:t>
      </w:r>
      <w:r w:rsidRPr="00572663">
        <w:rPr>
          <w:sz w:val="24"/>
          <w:szCs w:val="24"/>
        </w:rPr>
        <w:t>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506846" w:rsidRPr="00572663" w:rsidRDefault="00506846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506846">
        <w:rPr>
          <w:sz w:val="24"/>
          <w:szCs w:val="24"/>
        </w:rPr>
        <w:t>7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5663"/>
    <w:multiLevelType w:val="hybridMultilevel"/>
    <w:tmpl w:val="14D8F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014C3"/>
    <w:rsid w:val="00115661"/>
    <w:rsid w:val="001200B0"/>
    <w:rsid w:val="0012043E"/>
    <w:rsid w:val="00126D60"/>
    <w:rsid w:val="0014235B"/>
    <w:rsid w:val="001D6006"/>
    <w:rsid w:val="001E09AC"/>
    <w:rsid w:val="00247129"/>
    <w:rsid w:val="002623E0"/>
    <w:rsid w:val="002821D2"/>
    <w:rsid w:val="003D499D"/>
    <w:rsid w:val="003F2919"/>
    <w:rsid w:val="003F5F77"/>
    <w:rsid w:val="00435ED6"/>
    <w:rsid w:val="004424AE"/>
    <w:rsid w:val="004613DA"/>
    <w:rsid w:val="004F04A5"/>
    <w:rsid w:val="00506846"/>
    <w:rsid w:val="00531057"/>
    <w:rsid w:val="00572663"/>
    <w:rsid w:val="005832A9"/>
    <w:rsid w:val="005D04F9"/>
    <w:rsid w:val="006548A5"/>
    <w:rsid w:val="00694816"/>
    <w:rsid w:val="00730FE4"/>
    <w:rsid w:val="00736BD4"/>
    <w:rsid w:val="00787C38"/>
    <w:rsid w:val="007E5994"/>
    <w:rsid w:val="00883438"/>
    <w:rsid w:val="00B1241A"/>
    <w:rsid w:val="00B51D73"/>
    <w:rsid w:val="00C301CB"/>
    <w:rsid w:val="00D10D7C"/>
    <w:rsid w:val="00D73E9C"/>
    <w:rsid w:val="00E07CE1"/>
    <w:rsid w:val="00E317E6"/>
    <w:rsid w:val="00F32782"/>
    <w:rsid w:val="00F42630"/>
    <w:rsid w:val="00F922F0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41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506846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68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06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.soc.cas.cz/upl/texty/files/139_99-11wptex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745A2A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21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2014-05-02T07:48:00Z</cp:lastPrinted>
  <dcterms:created xsi:type="dcterms:W3CDTF">2014-05-03T05:30:00Z</dcterms:created>
  <dcterms:modified xsi:type="dcterms:W3CDTF">2014-05-12T06:02:00Z</dcterms:modified>
</cp:coreProperties>
</file>