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D2223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D3E6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1D2223">
        <w:rPr>
          <w:b/>
          <w:i/>
        </w:rPr>
        <w:t>Pavel Kopecký</w:t>
      </w:r>
      <w:r w:rsidR="00435ED6" w:rsidRPr="00435ED6">
        <w:rPr>
          <w:b/>
          <w:i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BD2645">
        <w:t xml:space="preserve"> </w:t>
      </w:r>
      <w:r w:rsidR="001D2223">
        <w:t>Slabá státnost v kontextu Balkánu. Komparace Kosova a Bosny a Hercegoviny. Korupce a organizovaný zločin jako aspekt slabé státnosti.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D3E6D">
        <w:t xml:space="preserve">Dr. David </w:t>
      </w:r>
      <w:proofErr w:type="spellStart"/>
      <w:r w:rsidR="00BD3E6D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1D222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vyplývá z jejího názvu. Cíl se autorovi podařilo naplnit pouze částečně.</w:t>
      </w:r>
    </w:p>
    <w:p w:rsidR="001D2223" w:rsidRPr="002821D2" w:rsidRDefault="001D222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E65059" w:rsidRDefault="001D2223" w:rsidP="002A7020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>Obsahové zpracování vykazuje silné i slabé stránky. Mezi ty silné rozhodně patří jednotlivé případové studie – autor zpracovává nesnadné téma a sám si je vědom rizik spojených s dostupností informací a jejích objektivitou. I tak jsou případové studie zpracovány poměrně solidně a přinášejí řadu zajímavých údajů (i když vzhledem k tématu mohou být některé sporné). Rovněž teoretická kapitola věnovaná organizovanému zločinu je velmi dobrá. Ke slabým stránkám patří kapitola 2.3, neboť autor nedostatečně rozlišuje slabou státnost a rozpadající se a rozpadlé státy. Autor se v teoretické části téměř nevěnuje problematice korupce, i když dle tématu výzkumu by měla tvořit stejně nosné téma jako detailně zpracovaný organizovaný zločin (stejný stav se týká případových studií). Na to, že se dle autora jedná o komparativní studii</w:t>
      </w:r>
      <w:r w:rsidR="00E65059">
        <w:rPr>
          <w:sz w:val="20"/>
          <w:szCs w:val="20"/>
        </w:rPr>
        <w:t>, tak komparativní prvek je marginální – nalezneme jej až v závěru, a to ve stručné a na úroveň diplomové práce nedostatečné podobě. Práce obsahuje řadu kvalitních příloh.</w:t>
      </w:r>
    </w:p>
    <w:p w:rsidR="002A7020" w:rsidRPr="001D2223" w:rsidRDefault="001D2223" w:rsidP="002A7020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2223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167FED" w:rsidRDefault="00E65059" w:rsidP="00BD264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předložená práce nepřijatelná, neboť obsahuje pochybení, jež mají na text fatální vliv. Předně autor odkazuje na zdroje, které nejsou uvedeny v seznamu literatury. Toto pochybení jsem zjistil </w:t>
      </w:r>
      <w:r w:rsidR="00167FED">
        <w:rPr>
          <w:sz w:val="20"/>
          <w:szCs w:val="20"/>
        </w:rPr>
        <w:t xml:space="preserve">ve třech </w:t>
      </w:r>
      <w:r>
        <w:rPr>
          <w:sz w:val="20"/>
          <w:szCs w:val="20"/>
        </w:rPr>
        <w:t>případ</w:t>
      </w:r>
      <w:r w:rsidR="00167FED">
        <w:rPr>
          <w:sz w:val="20"/>
          <w:szCs w:val="20"/>
        </w:rPr>
        <w:t>ech</w:t>
      </w:r>
      <w:r>
        <w:rPr>
          <w:sz w:val="20"/>
          <w:szCs w:val="20"/>
        </w:rPr>
        <w:t xml:space="preserve"> (dále jsem nepátral) – </w:t>
      </w:r>
      <w:r w:rsidR="00167FED">
        <w:rPr>
          <w:sz w:val="20"/>
          <w:szCs w:val="20"/>
        </w:rPr>
        <w:t xml:space="preserve">Kuchař 2010, </w:t>
      </w:r>
      <w:proofErr w:type="spellStart"/>
      <w:r>
        <w:rPr>
          <w:sz w:val="20"/>
          <w:szCs w:val="20"/>
        </w:rPr>
        <w:t>Laryš</w:t>
      </w:r>
      <w:proofErr w:type="spellEnd"/>
      <w:r>
        <w:rPr>
          <w:sz w:val="20"/>
          <w:szCs w:val="20"/>
        </w:rPr>
        <w:t xml:space="preserve"> 2007 a </w:t>
      </w:r>
      <w:proofErr w:type="spellStart"/>
      <w:r>
        <w:rPr>
          <w:sz w:val="20"/>
          <w:szCs w:val="20"/>
        </w:rPr>
        <w:t>Proksik</w:t>
      </w:r>
      <w:proofErr w:type="spellEnd"/>
      <w:r>
        <w:rPr>
          <w:sz w:val="20"/>
          <w:szCs w:val="20"/>
        </w:rPr>
        <w:t xml:space="preserve"> 2013. Na tyto autory je odkazováno opakovaně a v případě poměrně zásadních informací. Dále text obsahuje řadu hrubých gramatických chyb (např. </w:t>
      </w:r>
      <w:r w:rsidR="00167FED">
        <w:rPr>
          <w:sz w:val="20"/>
          <w:szCs w:val="20"/>
        </w:rPr>
        <w:t xml:space="preserve">dát úplatky policistovy s. 32, elity využili s. 43, </w:t>
      </w:r>
      <w:r>
        <w:rPr>
          <w:sz w:val="20"/>
          <w:szCs w:val="20"/>
        </w:rPr>
        <w:t>představitelé se usadily s. 45</w:t>
      </w:r>
      <w:r w:rsidR="00167FED">
        <w:rPr>
          <w:sz w:val="20"/>
          <w:szCs w:val="20"/>
        </w:rPr>
        <w:t>). Text rovněž vykazuje řadu stylistických problémů.</w:t>
      </w:r>
    </w:p>
    <w:p w:rsidR="002821D2" w:rsidRPr="00BD2645" w:rsidRDefault="00E65059" w:rsidP="00BD264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167FED" w:rsidRDefault="00167F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si zvolil nelehké téma, jež skýtá řadu rizik. Bohužel po obsahové stránce téma zvládl jen částečně. Spíše udělal pouze dílčí krok k dosažení vytčeného cíle (z textu se např. téměř zcela vytrácí balkánský kontext, na který se autor opakovaně, i v názvu, odvolává). Dalo by se očekávat, že zvládnout text po stránce formální bude snadnější; nebylo.</w:t>
      </w:r>
    </w:p>
    <w:p w:rsidR="00167FED" w:rsidRDefault="00167F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B28FA" w:rsidRPr="002821D2" w:rsidRDefault="00167F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B14A3E" w:rsidRDefault="00167F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Během obhajoby by autor měl zejména vysvětlit, jak a proč pracuje s termíny slabý, rozpadající se a rozpadlý stát, např. v kontextu Balkánu. Teze, kterou předkládá v posledním odstavci na s. 19, je velmi diskutabilní. </w:t>
      </w:r>
    </w:p>
    <w:p w:rsidR="00167FED" w:rsidRPr="002821D2" w:rsidRDefault="00167F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6B17F3" w:rsidRPr="002821D2" w:rsidRDefault="006B17F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Práci, z formálních důvodů, hodnotím jako nevyhovující.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65475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03" w:rsidRDefault="00E63303" w:rsidP="00D10D7C">
      <w:pPr>
        <w:spacing w:after="0" w:line="240" w:lineRule="auto"/>
      </w:pPr>
      <w:r>
        <w:separator/>
      </w:r>
    </w:p>
  </w:endnote>
  <w:endnote w:type="continuationSeparator" w:id="0">
    <w:p w:rsidR="00E63303" w:rsidRDefault="00E6330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03" w:rsidRDefault="00E63303" w:rsidP="00D10D7C">
      <w:pPr>
        <w:spacing w:after="0" w:line="240" w:lineRule="auto"/>
      </w:pPr>
      <w:r>
        <w:separator/>
      </w:r>
    </w:p>
  </w:footnote>
  <w:footnote w:type="continuationSeparator" w:id="0">
    <w:p w:rsidR="00E63303" w:rsidRDefault="00E6330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5475"/>
    <w:rsid w:val="000B28FA"/>
    <w:rsid w:val="00115661"/>
    <w:rsid w:val="0012043E"/>
    <w:rsid w:val="00167FED"/>
    <w:rsid w:val="001D2223"/>
    <w:rsid w:val="002821D2"/>
    <w:rsid w:val="002A7020"/>
    <w:rsid w:val="0030732F"/>
    <w:rsid w:val="0035431D"/>
    <w:rsid w:val="003573D6"/>
    <w:rsid w:val="003C559B"/>
    <w:rsid w:val="00435ED6"/>
    <w:rsid w:val="005666C4"/>
    <w:rsid w:val="00681399"/>
    <w:rsid w:val="00694816"/>
    <w:rsid w:val="006B17F3"/>
    <w:rsid w:val="00790841"/>
    <w:rsid w:val="008E652D"/>
    <w:rsid w:val="009C4517"/>
    <w:rsid w:val="009C488A"/>
    <w:rsid w:val="00A112A4"/>
    <w:rsid w:val="00AA5099"/>
    <w:rsid w:val="00B14A3E"/>
    <w:rsid w:val="00B83704"/>
    <w:rsid w:val="00BD2645"/>
    <w:rsid w:val="00BD3E6D"/>
    <w:rsid w:val="00C301CB"/>
    <w:rsid w:val="00D10D7C"/>
    <w:rsid w:val="00D31CA9"/>
    <w:rsid w:val="00DB1242"/>
    <w:rsid w:val="00E63303"/>
    <w:rsid w:val="00E65059"/>
    <w:rsid w:val="00EA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E0BCB"/>
    <w:rsid w:val="00321204"/>
    <w:rsid w:val="00685D08"/>
    <w:rsid w:val="008B499E"/>
    <w:rsid w:val="009019A6"/>
    <w:rsid w:val="00A630AC"/>
    <w:rsid w:val="00AA1FAB"/>
    <w:rsid w:val="00BA1304"/>
    <w:rsid w:val="00DF01B0"/>
    <w:rsid w:val="00FD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2014-05-08T18:54:00Z</dcterms:created>
  <dcterms:modified xsi:type="dcterms:W3CDTF">2014-05-08T18:54:00Z</dcterms:modified>
</cp:coreProperties>
</file>