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2DDA3AA2E14F411F8E7D3A3420CBC8C4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2378F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13E5111A51DE467492B54E318DA953B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712444520CE48E8A949CE138727B471"/>
          </w:placeholder>
        </w:sdtPr>
        <w:sdtEndPr>
          <w:rPr>
            <w:rStyle w:val="Standardnpsmoodstavce"/>
            <w:b w:val="0"/>
          </w:rPr>
        </w:sdtEndPr>
        <w:sdtContent>
          <w:r w:rsidR="00F2378F">
            <w:rPr>
              <w:rStyle w:val="Styl1Char"/>
            </w:rPr>
            <w:t xml:space="preserve">Petr </w:t>
          </w:r>
          <w:proofErr w:type="spellStart"/>
          <w:r w:rsidR="00F2378F">
            <w:rPr>
              <w:rStyle w:val="Styl1Char"/>
            </w:rPr>
            <w:t>Pohůdka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5C0529842EDF4B3D8C3F96571C490236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F2378F">
            <w:rPr>
              <w:rStyle w:val="Styl7Char"/>
            </w:rPr>
            <w:t>Čínské angažmá v Latinské Americe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70A495BDCE16437C92A38ECE8CA2BE32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F2378F">
            <w:rPr>
              <w:rStyle w:val="Styl3Char"/>
            </w:rPr>
            <w:t xml:space="preserve">Linda </w:t>
          </w:r>
          <w:proofErr w:type="spellStart"/>
          <w:r w:rsidR="00F2378F">
            <w:rPr>
              <w:rStyle w:val="Styl3Char"/>
            </w:rPr>
            <w:t>Piknerová</w:t>
          </w:r>
          <w:proofErr w:type="spellEnd"/>
          <w:r w:rsidR="00F2378F">
            <w:rPr>
              <w:rStyle w:val="Styl3Char"/>
            </w:rPr>
            <w:t>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1D5D7C081ACE4010A45E9829F06BF404"/>
        </w:placeholder>
      </w:sdtPr>
      <w:sdtEndPr>
        <w:rPr>
          <w:rStyle w:val="StA"/>
          <w:szCs w:val="22"/>
        </w:rPr>
      </w:sdtEndPr>
      <w:sdtContent>
        <w:p w:rsidR="002821D2" w:rsidRPr="00EA4F90" w:rsidRDefault="00F2378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práce je </w:t>
          </w:r>
          <w:r w:rsidR="00203149">
            <w:rPr>
              <w:rStyle w:val="st1Char"/>
            </w:rPr>
            <w:t>analyzovat vztah mezi Čínou a Chile a Čínou a Mexikem na pozadí teorie rozvoje a neokolonialismu a určit, kterému přístupu vzájemný vztah více odpovídá. Domnívám se, že cíle se podařilo dosáhnout.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0C6A287692BC428D9289411A5EE304C7"/>
        </w:placeholder>
      </w:sdtPr>
      <w:sdtEndPr>
        <w:rPr>
          <w:rStyle w:val="Standardnpsmoodstavce"/>
          <w:sz w:val="20"/>
          <w:szCs w:val="20"/>
        </w:rPr>
      </w:sdtEndPr>
      <w:sdtContent>
        <w:p w:rsidR="001F3F99" w:rsidRDefault="0020314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Problematika angažmá Číny na mezinárodní scéně patří k populárním, přesto textů zachycujících vztah mezi touto zemí a regionem Latinské Ameriky není mnoho, neboť většina autorů se soustředí na vztah mezi Čínou a Afrikou. Zaměření se na dvojici zemí (Chile a Mexiko) je pak řádně zdůvodněno a má své opodstatnění. Základní myšlen</w:t>
          </w:r>
          <w:r w:rsidR="001F3F99">
            <w:rPr>
              <w:rStyle w:val="st1Char"/>
            </w:rPr>
            <w:t>kou práce je objasnit, zda vztah</w:t>
          </w:r>
          <w:r>
            <w:rPr>
              <w:rStyle w:val="st1Char"/>
            </w:rPr>
            <w:t xml:space="preserve"> mezi Čínou a dvojicí latinskoamerických zemí odpovídá spíše vztahu rozvojovému či </w:t>
          </w:r>
          <w:proofErr w:type="spellStart"/>
          <w:r>
            <w:rPr>
              <w:rStyle w:val="st1Char"/>
            </w:rPr>
            <w:t>neokoloniálnímu</w:t>
          </w:r>
          <w:proofErr w:type="spellEnd"/>
          <w:r>
            <w:rPr>
              <w:rStyle w:val="st1Char"/>
            </w:rPr>
            <w:t xml:space="preserve">. Zde je patrně na místě asi nejzásadnější komentář, který by měl student vysvětlit. Lze pomocí západních konceptů (tj. konceptu rozvoje a konceptu neokolonialismu, který ve své podstatě vzniknul na Západě jako protireakce na chování západních aktérů) analyzovat vztah mezi nezápadními aktéry? Proč byl zvolen tento teoretický rámec a proč student zkoumal vzájemné vztahy právě jeho prostřednictvím? </w:t>
          </w:r>
        </w:p>
        <w:p w:rsidR="00E61D4B" w:rsidRDefault="0020314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Pokud odhlédneme o</w:t>
          </w:r>
          <w:r w:rsidR="00E61D4B">
            <w:rPr>
              <w:rStyle w:val="st1Char"/>
            </w:rPr>
            <w:t>d</w:t>
          </w:r>
          <w:r>
            <w:rPr>
              <w:rStyle w:val="st1Char"/>
            </w:rPr>
            <w:t xml:space="preserve"> této výtky, je práce koncipována velmi logicky a student na dvou případových </w:t>
          </w:r>
          <w:proofErr w:type="gramStart"/>
          <w:r>
            <w:rPr>
              <w:rStyle w:val="st1Char"/>
            </w:rPr>
            <w:t>studií</w:t>
          </w:r>
          <w:proofErr w:type="gramEnd"/>
          <w:r>
            <w:rPr>
              <w:rStyle w:val="st1Char"/>
            </w:rPr>
            <w:t xml:space="preserve"> zkoumá vztahy mezi Čínou a dvojicí zemí. Opakovaně přitom z představených poznatků plyne, že </w:t>
          </w:r>
          <w:r w:rsidR="00C537A6">
            <w:rPr>
              <w:rStyle w:val="st1Char"/>
            </w:rPr>
            <w:t>vzájemné vztahy jsou v zásadě ekonomické povahy a o rozvojovém angažmá v „západním“ slova smyslu hovořit nelze. Je skutečně vzájemná spolupráce výhradně</w:t>
          </w:r>
          <w:r w:rsidR="001F3F99">
            <w:rPr>
              <w:rStyle w:val="st1Char"/>
            </w:rPr>
            <w:t xml:space="preserve"> této povahy? Lze potom na vzájemné vztahy uplatňovat konvenční rozvojový pohled? Na pětici definičních znaků je v obou případech ukázáno, jaká je povaha vzájemných vztahů, přičemž v obou případech dochází student k závěru, že se spíše blíží </w:t>
          </w:r>
          <w:proofErr w:type="spellStart"/>
          <w:r w:rsidR="001F3F99">
            <w:rPr>
              <w:rStyle w:val="st1Char"/>
            </w:rPr>
            <w:t>neokoloniální</w:t>
          </w:r>
          <w:proofErr w:type="spellEnd"/>
          <w:r w:rsidR="001F3F99">
            <w:rPr>
              <w:rStyle w:val="st1Char"/>
            </w:rPr>
            <w:t xml:space="preserve"> povaze.</w:t>
          </w:r>
          <w:r w:rsidR="00AE6DB3">
            <w:rPr>
              <w:rStyle w:val="st1Char"/>
            </w:rPr>
            <w:t xml:space="preserve"> </w:t>
          </w:r>
        </w:p>
        <w:p w:rsidR="001F3F99" w:rsidRDefault="001F3F9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Práce není doplněna přílohami, což nikterak nevadí.</w:t>
          </w:r>
        </w:p>
        <w:p w:rsidR="002821D2" w:rsidRPr="002821D2" w:rsidRDefault="00E61D4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4E69AE4EFD3445A9CC518BFCB15E2F1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2B153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Formální stránka práce je zcela v souladu s požadavky kladenými na tento typ práce. Jazykový projev je výborný, text je napsán srozumitelně a zároveň fundovaně. Odkazy jsou řádně vyznačeny, množství zdrojů odpovídá charakteru absolventské práce.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C486F36B2674C349E46A31268C52DC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1F3F9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Domnívám se, že pokud student vysvětlí, proč vzájemné vztahy zkoumá pomocí uvedených dvou teoretických rámců, může se jednat o výborný absolventský text, kterému nechybí nadhled, logika a věcná argumentace.</w:t>
          </w:r>
          <w:r w:rsidR="00AE6DB3">
            <w:rPr>
              <w:rStyle w:val="st1Char"/>
            </w:rPr>
            <w:t xml:space="preserve"> Mnoho poznatků, které jsou představeny, jsou ojedinělé a jejich shromáždění vyžadovalo značné </w:t>
          </w:r>
          <w:proofErr w:type="spellStart"/>
          <w:r w:rsidR="00AE6DB3">
            <w:rPr>
              <w:rStyle w:val="st1Char"/>
            </w:rPr>
            <w:t>usílí</w:t>
          </w:r>
          <w:proofErr w:type="spellEnd"/>
          <w:r w:rsidR="00AE6DB3">
            <w:rPr>
              <w:rStyle w:val="st1Char"/>
            </w:rPr>
            <w:t>.</w:t>
          </w:r>
          <w:r w:rsidR="00E61D4B">
            <w:rPr>
              <w:rStyle w:val="st1Char"/>
            </w:rPr>
            <w:t xml:space="preserve"> Prací na čínské angažmá mimo africký kontinent není v českém prostředí mnoho a tato snaha si zaslouží ocenění.</w:t>
          </w:r>
        </w:p>
        <w:bookmarkStart w:id="0" w:name="_GoBack" w:displacedByCustomXml="next"/>
        <w:bookmarkEnd w:id="0" w:displacedByCustomXml="next"/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65EB6ED290294388800C5C195BA7B69B"/>
        </w:placeholder>
      </w:sdtPr>
      <w:sdtEndPr>
        <w:rPr>
          <w:rStyle w:val="Standardnpsmoodstavce"/>
          <w:sz w:val="20"/>
          <w:szCs w:val="20"/>
        </w:rPr>
      </w:sdtEndPr>
      <w:sdtContent>
        <w:p w:rsidR="00C537A6" w:rsidRDefault="002B1530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Se kterou latinskoamerickou zemí má Čína nejintenzivnější kontakty a proč?</w:t>
          </w:r>
        </w:p>
        <w:p w:rsidR="002821D2" w:rsidRPr="002821D2" w:rsidRDefault="00C537A6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Které latinskoamerické státy mají navázány diplomatické styky s Tchaj-wanem a jak k těmto zemím přistupuje Čína?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362E1520BE84619BDB2256BC0C7697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B1530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 případě vysvětlení výběru teoretického rámce 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32AB48500682410D912EE3B90AC52380"/>
          </w:placeholder>
          <w:date w:fullDate="2015-05-29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2B1530">
            <w:t>29.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00" w:rsidRDefault="00A14A00" w:rsidP="00D10D7C">
      <w:pPr>
        <w:spacing w:after="0" w:line="240" w:lineRule="auto"/>
      </w:pPr>
      <w:r>
        <w:separator/>
      </w:r>
    </w:p>
  </w:endnote>
  <w:endnote w:type="continuationSeparator" w:id="0">
    <w:p w:rsidR="00A14A00" w:rsidRDefault="00A14A0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00" w:rsidRDefault="00A14A00" w:rsidP="00D10D7C">
      <w:pPr>
        <w:spacing w:after="0" w:line="240" w:lineRule="auto"/>
      </w:pPr>
      <w:r>
        <w:separator/>
      </w:r>
    </w:p>
  </w:footnote>
  <w:footnote w:type="continuationSeparator" w:id="0">
    <w:p w:rsidR="00A14A00" w:rsidRDefault="00A14A0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00"/>
    <w:rsid w:val="00026179"/>
    <w:rsid w:val="00056A57"/>
    <w:rsid w:val="00094AEA"/>
    <w:rsid w:val="00115661"/>
    <w:rsid w:val="0012043E"/>
    <w:rsid w:val="001F3F99"/>
    <w:rsid w:val="00203149"/>
    <w:rsid w:val="00225D99"/>
    <w:rsid w:val="002821D2"/>
    <w:rsid w:val="002B1530"/>
    <w:rsid w:val="002C61BC"/>
    <w:rsid w:val="002D150D"/>
    <w:rsid w:val="002F65DA"/>
    <w:rsid w:val="003C559B"/>
    <w:rsid w:val="00435ED6"/>
    <w:rsid w:val="0051739B"/>
    <w:rsid w:val="005A2057"/>
    <w:rsid w:val="00694816"/>
    <w:rsid w:val="006D7DF0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14A00"/>
    <w:rsid w:val="00A50DEE"/>
    <w:rsid w:val="00AE6DB3"/>
    <w:rsid w:val="00BA6188"/>
    <w:rsid w:val="00BE2CFD"/>
    <w:rsid w:val="00C301CB"/>
    <w:rsid w:val="00C537A6"/>
    <w:rsid w:val="00CC0891"/>
    <w:rsid w:val="00CD53F8"/>
    <w:rsid w:val="00D04C6A"/>
    <w:rsid w:val="00D10D7C"/>
    <w:rsid w:val="00D72661"/>
    <w:rsid w:val="00DA6CEF"/>
    <w:rsid w:val="00DE3BC4"/>
    <w:rsid w:val="00E61D4B"/>
    <w:rsid w:val="00E70B18"/>
    <w:rsid w:val="00E7531A"/>
    <w:rsid w:val="00EA4F90"/>
    <w:rsid w:val="00F2378F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piknerova\Downloads\Formular_posudku_KAP_new%20(19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DA3AA2E14F411F8E7D3A3420CBC8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80366A-D1F7-4F02-BE7F-412986C2304C}"/>
      </w:docPartPr>
      <w:docPartBody>
        <w:p w:rsidR="00000000" w:rsidRDefault="00A62631">
          <w:pPr>
            <w:pStyle w:val="2DDA3AA2E14F411F8E7D3A3420CBC8C4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3E5111A51DE467492B54E318DA953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04795C-DE05-43A3-A089-61908E4FF12D}"/>
      </w:docPartPr>
      <w:docPartBody>
        <w:p w:rsidR="00000000" w:rsidRDefault="00A62631">
          <w:pPr>
            <w:pStyle w:val="13E5111A51DE467492B54E318DA953B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712444520CE48E8A949CE138727B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4F2D7E-E30E-46FB-9362-FB2CF369740C}"/>
      </w:docPartPr>
      <w:docPartBody>
        <w:p w:rsidR="00000000" w:rsidRDefault="00A62631">
          <w:pPr>
            <w:pStyle w:val="8712444520CE48E8A949CE138727B471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5C0529842EDF4B3D8C3F96571C4902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17CA1C-381F-4807-BF11-6D4CCC4319CB}"/>
      </w:docPartPr>
      <w:docPartBody>
        <w:p w:rsidR="00000000" w:rsidRDefault="00A62631">
          <w:pPr>
            <w:pStyle w:val="5C0529842EDF4B3D8C3F96571C490236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70A495BDCE16437C92A38ECE8CA2BE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BF7C7-75AF-44BA-8BE3-CA7B676C16D7}"/>
      </w:docPartPr>
      <w:docPartBody>
        <w:p w:rsidR="00000000" w:rsidRDefault="00A62631">
          <w:pPr>
            <w:pStyle w:val="70A495BDCE16437C92A38ECE8CA2BE32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1D5D7C081ACE4010A45E9829F06BF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4D0F02-507C-4E43-A934-8FDA15EB8EC4}"/>
      </w:docPartPr>
      <w:docPartBody>
        <w:p w:rsidR="00000000" w:rsidRDefault="00A62631">
          <w:pPr>
            <w:pStyle w:val="1D5D7C081ACE4010A45E9829F06BF404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0C6A287692BC428D9289411A5EE30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B6A2FD-2E34-456A-A738-4881B782087D}"/>
      </w:docPartPr>
      <w:docPartBody>
        <w:p w:rsidR="00000000" w:rsidRDefault="00A62631">
          <w:pPr>
            <w:pStyle w:val="0C6A287692BC428D9289411A5EE304C7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4E69AE4EFD3445A9CC518BFCB15E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F16BD9-9883-42CC-8601-C5E1B7581A97}"/>
      </w:docPartPr>
      <w:docPartBody>
        <w:p w:rsidR="00000000" w:rsidRDefault="00A62631">
          <w:pPr>
            <w:pStyle w:val="94E69AE4EFD3445A9CC518BFCB15E2F1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C486F36B2674C349E46A31268C52D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F7C32-8C82-4088-816C-B78D2B9B91C2}"/>
      </w:docPartPr>
      <w:docPartBody>
        <w:p w:rsidR="00000000" w:rsidRDefault="00A62631">
          <w:pPr>
            <w:pStyle w:val="DC486F36B2674C349E46A31268C52DC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65EB6ED290294388800C5C195BA7B6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2B650-99C5-40CC-B14A-DF97833DE1E7}"/>
      </w:docPartPr>
      <w:docPartBody>
        <w:p w:rsidR="00000000" w:rsidRDefault="00A62631">
          <w:pPr>
            <w:pStyle w:val="65EB6ED290294388800C5C195BA7B69B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E362E1520BE84619BDB2256BC0C769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88421-E957-4D33-A994-44B588C99F9B}"/>
      </w:docPartPr>
      <w:docPartBody>
        <w:p w:rsidR="00000000" w:rsidRDefault="00A62631">
          <w:pPr>
            <w:pStyle w:val="E362E1520BE84619BDB2256BC0C7697A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32AB48500682410D912EE3B90AC5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F3413-79FD-4BE1-A92F-1108BFC15BFE}"/>
      </w:docPartPr>
      <w:docPartBody>
        <w:p w:rsidR="00000000" w:rsidRDefault="00A62631">
          <w:pPr>
            <w:pStyle w:val="32AB48500682410D912EE3B90AC52380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DDA3AA2E14F411F8E7D3A3420CBC8C4">
    <w:name w:val="2DDA3AA2E14F411F8E7D3A3420CBC8C4"/>
  </w:style>
  <w:style w:type="paragraph" w:customStyle="1" w:styleId="13E5111A51DE467492B54E318DA953B3">
    <w:name w:val="13E5111A51DE467492B54E318DA953B3"/>
  </w:style>
  <w:style w:type="paragraph" w:customStyle="1" w:styleId="8712444520CE48E8A949CE138727B471">
    <w:name w:val="8712444520CE48E8A949CE138727B471"/>
  </w:style>
  <w:style w:type="paragraph" w:customStyle="1" w:styleId="5C0529842EDF4B3D8C3F96571C490236">
    <w:name w:val="5C0529842EDF4B3D8C3F96571C490236"/>
  </w:style>
  <w:style w:type="paragraph" w:customStyle="1" w:styleId="70A495BDCE16437C92A38ECE8CA2BE32">
    <w:name w:val="70A495BDCE16437C92A38ECE8CA2BE32"/>
  </w:style>
  <w:style w:type="paragraph" w:customStyle="1" w:styleId="1D5D7C081ACE4010A45E9829F06BF404">
    <w:name w:val="1D5D7C081ACE4010A45E9829F06BF404"/>
  </w:style>
  <w:style w:type="paragraph" w:customStyle="1" w:styleId="0C6A287692BC428D9289411A5EE304C7">
    <w:name w:val="0C6A287692BC428D9289411A5EE304C7"/>
  </w:style>
  <w:style w:type="paragraph" w:customStyle="1" w:styleId="94E69AE4EFD3445A9CC518BFCB15E2F1">
    <w:name w:val="94E69AE4EFD3445A9CC518BFCB15E2F1"/>
  </w:style>
  <w:style w:type="paragraph" w:customStyle="1" w:styleId="DC486F36B2674C349E46A31268C52DC2">
    <w:name w:val="DC486F36B2674C349E46A31268C52DC2"/>
  </w:style>
  <w:style w:type="paragraph" w:customStyle="1" w:styleId="65EB6ED290294388800C5C195BA7B69B">
    <w:name w:val="65EB6ED290294388800C5C195BA7B69B"/>
  </w:style>
  <w:style w:type="paragraph" w:customStyle="1" w:styleId="E362E1520BE84619BDB2256BC0C7697A">
    <w:name w:val="E362E1520BE84619BDB2256BC0C7697A"/>
  </w:style>
  <w:style w:type="paragraph" w:customStyle="1" w:styleId="32AB48500682410D912EE3B90AC52380">
    <w:name w:val="32AB48500682410D912EE3B90AC523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DDA3AA2E14F411F8E7D3A3420CBC8C4">
    <w:name w:val="2DDA3AA2E14F411F8E7D3A3420CBC8C4"/>
  </w:style>
  <w:style w:type="paragraph" w:customStyle="1" w:styleId="13E5111A51DE467492B54E318DA953B3">
    <w:name w:val="13E5111A51DE467492B54E318DA953B3"/>
  </w:style>
  <w:style w:type="paragraph" w:customStyle="1" w:styleId="8712444520CE48E8A949CE138727B471">
    <w:name w:val="8712444520CE48E8A949CE138727B471"/>
  </w:style>
  <w:style w:type="paragraph" w:customStyle="1" w:styleId="5C0529842EDF4B3D8C3F96571C490236">
    <w:name w:val="5C0529842EDF4B3D8C3F96571C490236"/>
  </w:style>
  <w:style w:type="paragraph" w:customStyle="1" w:styleId="70A495BDCE16437C92A38ECE8CA2BE32">
    <w:name w:val="70A495BDCE16437C92A38ECE8CA2BE32"/>
  </w:style>
  <w:style w:type="paragraph" w:customStyle="1" w:styleId="1D5D7C081ACE4010A45E9829F06BF404">
    <w:name w:val="1D5D7C081ACE4010A45E9829F06BF404"/>
  </w:style>
  <w:style w:type="paragraph" w:customStyle="1" w:styleId="0C6A287692BC428D9289411A5EE304C7">
    <w:name w:val="0C6A287692BC428D9289411A5EE304C7"/>
  </w:style>
  <w:style w:type="paragraph" w:customStyle="1" w:styleId="94E69AE4EFD3445A9CC518BFCB15E2F1">
    <w:name w:val="94E69AE4EFD3445A9CC518BFCB15E2F1"/>
  </w:style>
  <w:style w:type="paragraph" w:customStyle="1" w:styleId="DC486F36B2674C349E46A31268C52DC2">
    <w:name w:val="DC486F36B2674C349E46A31268C52DC2"/>
  </w:style>
  <w:style w:type="paragraph" w:customStyle="1" w:styleId="65EB6ED290294388800C5C195BA7B69B">
    <w:name w:val="65EB6ED290294388800C5C195BA7B69B"/>
  </w:style>
  <w:style w:type="paragraph" w:customStyle="1" w:styleId="E362E1520BE84619BDB2256BC0C7697A">
    <w:name w:val="E362E1520BE84619BDB2256BC0C7697A"/>
  </w:style>
  <w:style w:type="paragraph" w:customStyle="1" w:styleId="32AB48500682410D912EE3B90AC52380">
    <w:name w:val="32AB48500682410D912EE3B90AC52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 (19)</Template>
  <TotalTime>22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lindapiknerova</dc:creator>
  <cp:lastModifiedBy>lindapiknerova</cp:lastModifiedBy>
  <cp:revision>8</cp:revision>
  <dcterms:created xsi:type="dcterms:W3CDTF">2015-06-01T01:01:00Z</dcterms:created>
  <dcterms:modified xsi:type="dcterms:W3CDTF">2015-06-01T01:23:00Z</dcterms:modified>
</cp:coreProperties>
</file>