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drawing>
                <wp:inline distB="0" distT="0" distL="0" distR="0">
                  <wp:extent cx="2345055" cy="127698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127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Katedra filozofie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PROTOKOL O HODNOCENÍ PRÁCE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Práce </w:t>
      </w:r>
      <w:r w:rsidDel="00000000" w:rsidR="00000000" w:rsidRPr="00000000">
        <w:rPr>
          <w:rtl w:val="0"/>
        </w:rPr>
        <w:t xml:space="preserve">(co se nehodí, škrtněte): bakalářská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Posudek </w:t>
      </w:r>
      <w:r w:rsidDel="00000000" w:rsidR="00000000" w:rsidRPr="00000000">
        <w:rPr>
          <w:rtl w:val="0"/>
        </w:rPr>
        <w:t xml:space="preserve">(co se nehodí, škrtněte): oponenta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Práci hodnotil(a) </w:t>
      </w:r>
      <w:r w:rsidDel="00000000" w:rsidR="00000000" w:rsidRPr="00000000">
        <w:rPr>
          <w:rtl w:val="0"/>
        </w:rPr>
        <w:t xml:space="preserve">(u externích hodnotitelů uveďte též adresu a funkci ve firmě): Drahomír Suchánek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Práci předložil(a)</w:t>
      </w:r>
      <w:r w:rsidDel="00000000" w:rsidR="00000000" w:rsidRPr="00000000">
        <w:rPr>
          <w:rtl w:val="0"/>
        </w:rPr>
        <w:t xml:space="preserve">: Michael Švec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Název práce</w:t>
      </w:r>
      <w:r w:rsidDel="00000000" w:rsidR="00000000" w:rsidRPr="00000000">
        <w:rPr>
          <w:rtl w:val="0"/>
        </w:rPr>
        <w:t xml:space="preserve">: Cesta ke spáse lidstva pohledem Petra Chelčického (v kontextu názorů na spásu v jeho době)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4" w:hanging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CÍL PRÁCE (uveďte, do jaké míry byl naplněn):</w:t>
      </w:r>
    </w:p>
    <w:p w:rsidR="00000000" w:rsidDel="00000000" w:rsidP="00000000" w:rsidRDefault="00000000" w:rsidRPr="00000000" w14:paraId="00000012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Autor si ve své práci vytkl poměrně náročný cíl, a to na základě analýzy a zhodnocení děl Petra Chelčického nalézt pohled tohoto myslitele na otázku spásy a vsadit, resp. interpretovat jeho názory v historicko-náboženském kontextu doby. Cíle považuji za naplněné.</w:t>
      </w:r>
    </w:p>
    <w:p w:rsidR="00000000" w:rsidDel="00000000" w:rsidP="00000000" w:rsidRDefault="00000000" w:rsidRPr="00000000" w14:paraId="00000014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4" w:hanging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OBSAHOVÉ ZPRACOVÁNÍ (náročnost, tvůrčí přístup, proporcionalita teoretické a vlastní práce, vhodnost příloh apod.):</w:t>
      </w:r>
    </w:p>
    <w:p w:rsidR="00000000" w:rsidDel="00000000" w:rsidP="00000000" w:rsidRDefault="00000000" w:rsidRPr="00000000" w14:paraId="00000017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Autor již od prvních odstavců prokazuje své odhodlání nespokojit se s pouhým rozborem a popisem problematiky, naopak přináší mnoho vlastních názorů a postřehů, skrze něž pohlíží na křesťanství od jeho počátků do 15. století, resp. na Chelčického a celé reformní hnutí v Čechách. </w:t>
      </w:r>
    </w:p>
    <w:p w:rsidR="00000000" w:rsidDel="00000000" w:rsidP="00000000" w:rsidRDefault="00000000" w:rsidRPr="00000000" w14:paraId="00000019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V tomto ohledu je tvůrčí přístup značný a je třeba ho ocenit, byť musím konstatovat, že jistá uměřenost a větší skromnost by byly namístě. K vynášení kategorických soudů a obecnějších hodnocení je přece jen třeba vycházet z hlubšího vědomostního základu a přinejmenším svoji argumentaci opřít o mnohem rozsáhlejší výčet zdrojů, než autor předkládá.</w:t>
      </w:r>
    </w:p>
    <w:p w:rsidR="00000000" w:rsidDel="00000000" w:rsidP="00000000" w:rsidRDefault="00000000" w:rsidRPr="00000000" w14:paraId="0000001A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4" w:hanging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FORMÁLNÍ ÚPRAVA (jazykový projev, správnost citace a odkazů na literaturu, grafická úprava, přehlednost členění kapitol, kvalita tabulek, grafů a příloh apod.):</w:t>
      </w:r>
    </w:p>
    <w:p w:rsidR="00000000" w:rsidDel="00000000" w:rsidP="00000000" w:rsidRDefault="00000000" w:rsidRPr="00000000" w14:paraId="0000001D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Formální i jazykové záležitosti jsou standardní a odpovídají normě. Odkazování na zdroje i členění textu jsou relevantní.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" w:hanging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STRUČNÝ KOMENTÁŘ HODNOTITELE (celkový dojem z práce, silné a slabé stránky, originalita myšlenek apod.):</w:t>
      </w:r>
    </w:p>
    <w:p w:rsidR="00000000" w:rsidDel="00000000" w:rsidP="00000000" w:rsidRDefault="00000000" w:rsidRPr="00000000" w14:paraId="00000022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Celkový dojem z práce je pozitivní, byť s jistými výhradami. S ohledem na většinu předkládaných BP musím ocenit, že se autor rozhodl pro postup zpracování, které vyžadovalo pečlivý obsahový rozbor a interpretační přínos. Práce přináší velký podíl tvůrčí činnosti, je v mnohém originální a dosvědčuje jistou znalost problematiky a nepopiratelný zájem. Na druhé straně práce také zřetelně ukazuje, že každý stupeň vysokoškolského studia má své zákonitosti a ke zpracování opravdu obtížných témat musí autor dozrát. </w:t>
      </w:r>
    </w:p>
    <w:p w:rsidR="00000000" w:rsidDel="00000000" w:rsidP="00000000" w:rsidRDefault="00000000" w:rsidRPr="00000000" w14:paraId="00000024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Práce kolegy Švece, přes veškerá pozitiva, která bezpochyby převažují, vykazuje dílčí slabiny. V principu by práci asi vůbec neuškodilo, kdyby se cíleně soustředila na českou církev, husitství a Chelčického až od 2. pol. 14. století bez předchozích snah o zjednodušující prezentaci vývoje křesťanství i české církve. Mnohá tvrzení jsou zde značně subjektivní, autor zde vstupuje spíše jako filozof dějin a náboženství, navíc se opírá o několik málo zdrojů (4, max. 5, především závislost na McGrathovi a Sheldrakem). Kompetentní zhodnocení by rozhodně vyžadovalo mnohem hlubší znalosti i přehled. V těchto pasážích se objevují i zjevné nesmysly, např. tvrzení o údajné smrti až 800 000 lidí v rámci morové rány v Čechách (autor se zde, i na jiných místech, opírá o příručku Hany Kneblové, která opravdu není odbornou prací!). Když se ale dostane k Chelčickému, je již text solidní a naplňuje to, co bych od něj očekával. Opět bych ale doporučil rozsáhlejší práci s odbornou literaturou.</w:t>
      </w:r>
    </w:p>
    <w:p w:rsidR="00000000" w:rsidDel="00000000" w:rsidP="00000000" w:rsidRDefault="00000000" w:rsidRPr="00000000" w14:paraId="00000025">
      <w:pPr>
        <w:ind w:firstLine="284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OTÁZKY A PŘIPOMÍNKY DOPORUČENÉ K BLIŽŠÍMU VYSVĚTLENÍ PŘI OBHAJOBĚ (jedna až tři):</w:t>
      </w:r>
    </w:p>
    <w:p w:rsidR="00000000" w:rsidDel="00000000" w:rsidP="00000000" w:rsidRDefault="00000000" w:rsidRPr="00000000" w14:paraId="00000027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- bez otázek</w:t>
      </w:r>
    </w:p>
    <w:p w:rsidR="00000000" w:rsidDel="00000000" w:rsidP="00000000" w:rsidRDefault="00000000" w:rsidRPr="00000000" w14:paraId="0000002A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4" w:hanging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  <w:tab/>
        <w:t xml:space="preserve">NAVRHOVANÁ ZNÁMKA (výborně, velmi dobře, dobře, nevyhověl): </w:t>
      </w:r>
    </w:p>
    <w:p w:rsidR="00000000" w:rsidDel="00000000" w:rsidP="00000000" w:rsidRDefault="00000000" w:rsidRPr="00000000" w14:paraId="0000002E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V případě přesvědčivé obhajoby i výborně.</w:t>
      </w:r>
    </w:p>
    <w:p w:rsidR="00000000" w:rsidDel="00000000" w:rsidP="00000000" w:rsidRDefault="00000000" w:rsidRPr="00000000" w14:paraId="00000030">
      <w:pPr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28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Datum: </w:t>
        <w:tab/>
        <w:t xml:space="preserve">30. 5. 2018</w:t>
        <w:tab/>
        <w:tab/>
        <w:tab/>
        <w:tab/>
        <w:tab/>
        <w:tab/>
        <w:tab/>
        <w:t xml:space="preserve">Podpis: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bsah1">
    <w:name w:val="toc 1"/>
    <w:basedOn w:val="Normln"/>
    <w:next w:val="Normln"/>
    <w:autoRedefine w:val="1"/>
    <w:uiPriority w:val="99"/>
    <w:semiHidden w:val="1"/>
    <w:pPr>
      <w:spacing w:before="120"/>
    </w:pPr>
    <w:rPr>
      <w:b w:val="1"/>
      <w:bC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