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AE6863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AE6863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AE6863">
        <w:rPr>
          <w:b/>
          <w:i/>
        </w:rPr>
        <w:t>Gabriela Vaňková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AE6863">
        <w:rPr>
          <w:b/>
          <w:i/>
        </w:rPr>
        <w:t xml:space="preserve">Komparace nedemokratických </w:t>
      </w:r>
      <w:proofErr w:type="spellStart"/>
      <w:r w:rsidR="00AE6863">
        <w:rPr>
          <w:b/>
          <w:i/>
        </w:rPr>
        <w:t>kvazistátů</w:t>
      </w:r>
      <w:proofErr w:type="spellEnd"/>
      <w:r w:rsidR="00AE6863">
        <w:rPr>
          <w:b/>
          <w:i/>
        </w:rPr>
        <w:t xml:space="preserve"> ve střední Evropě během druhé světové války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AE6863">
        <w:t>PhDr. Mgr. Petr Jurek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Default="00541D9F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Ve druhém odstavci na s. 7 si autorka pokládá několik otázek, jejichž zodpovězení označuje za cíl své práce. Otázky se týkají statusu </w:t>
      </w:r>
      <w:proofErr w:type="spellStart"/>
      <w:r>
        <w:rPr>
          <w:sz w:val="20"/>
          <w:szCs w:val="20"/>
        </w:rPr>
        <w:t>kvazistátů</w:t>
      </w:r>
      <w:proofErr w:type="spellEnd"/>
      <w:r>
        <w:rPr>
          <w:sz w:val="20"/>
          <w:szCs w:val="20"/>
        </w:rPr>
        <w:t>, způsobu jejich vytvoření, podoby německé správy, existence a podoby autonomních institucí a působení odboje.</w:t>
      </w:r>
    </w:p>
    <w:p w:rsidR="00541D9F" w:rsidRPr="002821D2" w:rsidRDefault="00541D9F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 práce byl přesvědčivě naplněn.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541D9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je koncipována jako komparativní případová studie a má tomu odpovídající strukturu. Z této logiky však poněkud vykračuje první část práce nazvaná Příčiny druhé světové války. Jako jisté doplnění kontextu lze tuto kapitolu akceptovat, její absence by však práci spíše prospěla. </w:t>
      </w:r>
      <w:r w:rsidR="002849A6">
        <w:rPr>
          <w:sz w:val="20"/>
          <w:szCs w:val="20"/>
        </w:rPr>
        <w:t xml:space="preserve">Následně již autorka postupuje přesně podle logiky synchronní komparace – ve dvou samostatných částech se věnuje Protektorátu Čechy a Morava a Generálnímu gouvernementu, přičemž v rámci analýzy dodržuje v obou případech jednotný postup. V závěru se pak autorka vrací k jednotlivým otázkám </w:t>
      </w:r>
      <w:r w:rsidR="005B64FC">
        <w:rPr>
          <w:sz w:val="20"/>
          <w:szCs w:val="20"/>
        </w:rPr>
        <w:t>vyřčeným</w:t>
      </w:r>
      <w:r w:rsidR="002849A6">
        <w:rPr>
          <w:sz w:val="20"/>
          <w:szCs w:val="20"/>
        </w:rPr>
        <w:t xml:space="preserve"> v úvodu a snaží se </w:t>
      </w:r>
      <w:r w:rsidR="005B64FC">
        <w:rPr>
          <w:sz w:val="20"/>
          <w:szCs w:val="20"/>
        </w:rPr>
        <w:t xml:space="preserve">na základě shrnutí </w:t>
      </w:r>
      <w:r w:rsidR="002849A6">
        <w:rPr>
          <w:sz w:val="20"/>
          <w:szCs w:val="20"/>
        </w:rPr>
        <w:t>klíčových argumentů odpovědět.</w:t>
      </w:r>
    </w:p>
    <w:p w:rsidR="00112D69" w:rsidRDefault="00112D6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Autorčino uchopení tématu je velmi komplexní, přičemž se ale autorka neuchyluje k popisu marginálií. V rámci práce autorka velmi dobře zvládla práci s pojmovým aparátem. </w:t>
      </w:r>
    </w:p>
    <w:p w:rsidR="009065A5" w:rsidRPr="002821D2" w:rsidRDefault="009065A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Práci vhodně doplňuje sedm příloh. Na začátku příloh mohl být pro přehlednost uveden jejich seznam.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5B64FC" w:rsidRPr="005B64FC" w:rsidRDefault="00D10D7C" w:rsidP="005B64FC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5B64FC" w:rsidRDefault="005B64F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je psána srozumitelným jazykem. Pozitivem rovněž je, že autorka se úspěšně vypořádala s náročným pojmovým aparátem – příslušné pojmy používá na správných místech a udržuje pojmovou konzistenci.</w:t>
      </w:r>
    </w:p>
    <w:p w:rsidR="009065A5" w:rsidRPr="002821D2" w:rsidRDefault="009065A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je založena na dostatečném množství zdrojů. V případě Polska autorka využila několik anglických odborných článků, které nahrazují absenci polsky psané literatury. </w:t>
      </w:r>
    </w:p>
    <w:p w:rsidR="002821D2" w:rsidRDefault="002849A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řádně odkazuje na použité zdroje. Pouze v některých případech, kdy paralelně využívala více zdrojů, by </w:t>
      </w:r>
      <w:r w:rsidR="00112D69">
        <w:rPr>
          <w:sz w:val="20"/>
          <w:szCs w:val="20"/>
        </w:rPr>
        <w:t>bylo vhodnější uvádět odkazy na zdroj jednotlivých údajů i v rámci odstavce a ne až na jeho konci (viz např. s. 45 nebo třetí odstavec na s. 53 pokračující na s. 54).</w:t>
      </w:r>
    </w:p>
    <w:p w:rsidR="00112D69" w:rsidRPr="002821D2" w:rsidRDefault="00112D6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411BB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Celkový dojem z práce je veskrze pozitivní. Autorka si vytyčila jasný a přiměřeně ambiciózní cíl a metodickým postupem se jí ho podařilo naplnit. Práce dle mého soudu nemá výrazné slabiny.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OTÁZKY A PŘIPOMÍNKY URČENÉ K ROZPRAVĚ PŘI OBHAJOBĚ</w:t>
      </w:r>
    </w:p>
    <w:p w:rsidR="00D10D7C" w:rsidRPr="002821D2" w:rsidRDefault="0025236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Jaký vliv a dopad měly rozdíly v mocenském uspořádání Generálního gouvernementu a Protektorátu Čechy a Morava na podobu a působení odboje (domácího i zahraničního)?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Pr="002821D2" w:rsidRDefault="00411BBD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Práci navrhuji hodnotit známkou VÝBORNĚ.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11BBD">
        <w:t>21. května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B27F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2D69"/>
    <w:rsid w:val="00115661"/>
    <w:rsid w:val="0012043E"/>
    <w:rsid w:val="00252361"/>
    <w:rsid w:val="002821D2"/>
    <w:rsid w:val="002849A6"/>
    <w:rsid w:val="00411BBD"/>
    <w:rsid w:val="00435ED6"/>
    <w:rsid w:val="00541D9F"/>
    <w:rsid w:val="005B64FC"/>
    <w:rsid w:val="00694816"/>
    <w:rsid w:val="006B2C30"/>
    <w:rsid w:val="007D2BB4"/>
    <w:rsid w:val="008C4DA7"/>
    <w:rsid w:val="009065A5"/>
    <w:rsid w:val="00AE6863"/>
    <w:rsid w:val="00B27F94"/>
    <w:rsid w:val="00C301CB"/>
    <w:rsid w:val="00D10D7C"/>
    <w:rsid w:val="00F8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F94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2D487D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2D487D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2D487D"/>
    <w:rsid w:val="009D29E2"/>
    <w:rsid w:val="00A630AC"/>
    <w:rsid w:val="00BA1304"/>
    <w:rsid w:val="00E0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8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58</TotalTime>
  <Pages>2</Pages>
  <Words>466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petrjurek</cp:lastModifiedBy>
  <cp:revision>5</cp:revision>
  <cp:lastPrinted>2012-05-28T09:38:00Z</cp:lastPrinted>
  <dcterms:created xsi:type="dcterms:W3CDTF">2012-05-27T11:05:00Z</dcterms:created>
  <dcterms:modified xsi:type="dcterms:W3CDTF">2012-05-28T09:40:00Z</dcterms:modified>
</cp:coreProperties>
</file>