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B32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AB327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AB3279">
        <w:t xml:space="preserve"> Lukáš Kolář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AB3279">
        <w:t xml:space="preserve"> Evropská měnová unie – komparace vybraných států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AB3279">
        <w:t xml:space="preserve"> Dr. David </w:t>
      </w:r>
      <w:proofErr w:type="spellStart"/>
      <w:r w:rsidR="00AB3279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AB327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pravděpodobně „poskytnout čtenáři důvody, proč některým státům vstup do </w:t>
      </w:r>
      <w:proofErr w:type="spellStart"/>
      <w:r>
        <w:rPr>
          <w:sz w:val="20"/>
          <w:szCs w:val="20"/>
        </w:rPr>
        <w:t>eurozóny</w:t>
      </w:r>
      <w:proofErr w:type="spellEnd"/>
      <w:r>
        <w:rPr>
          <w:sz w:val="20"/>
          <w:szCs w:val="20"/>
        </w:rPr>
        <w:t xml:space="preserve"> pomohl, a proč se některé dostaly do tíživé ekonomické situace (…)“ (s. 7). Dále se autor snaží hledat odpovědi na celou řadu výzkumných otázek (s. 7-8). Cíl práce se autorovi podařilo částečn</w:t>
      </w:r>
      <w:r w:rsidR="0003356F">
        <w:rPr>
          <w:sz w:val="20"/>
          <w:szCs w:val="20"/>
        </w:rPr>
        <w:t>ě</w:t>
      </w:r>
      <w:r>
        <w:rPr>
          <w:sz w:val="20"/>
          <w:szCs w:val="20"/>
        </w:rPr>
        <w:t xml:space="preserve"> naplnit.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964D5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text nevykazuje výraznou náročnost zpracování. Jednotlivé případové studie jsou víceméně stručné, přehledové a nemají žádnou analytickou rovinu. Navíc dle mého soudu autor nikde jasně nevysvětlil, na základě jakého kritéria volil státy pro případové studie (vysvětlení na s. 7 je nedostatečné).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AB327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není text špatný – až na několik gramatických chyb (shoda přísudku s podmětem) a </w:t>
      </w:r>
      <w:r w:rsidR="00964D54">
        <w:rPr>
          <w:sz w:val="20"/>
          <w:szCs w:val="20"/>
        </w:rPr>
        <w:t xml:space="preserve">stylistických neobratností. Odkazy jsou v pořádku, nicméně zejména v teoretické části práce se autor často dovolává autorit (typicky např. </w:t>
      </w:r>
      <w:proofErr w:type="spellStart"/>
      <w:r w:rsidR="00964D54">
        <w:rPr>
          <w:sz w:val="20"/>
          <w:szCs w:val="20"/>
        </w:rPr>
        <w:t>Cohena</w:t>
      </w:r>
      <w:proofErr w:type="spellEnd"/>
      <w:r w:rsidR="00964D54">
        <w:rPr>
          <w:sz w:val="20"/>
          <w:szCs w:val="20"/>
        </w:rPr>
        <w:t xml:space="preserve">), nicméně z jejich textů necituje a spokojuje s českými přehledovými publikacemi.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964D5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práce je </w:t>
      </w:r>
      <w:r w:rsidR="001A479F">
        <w:rPr>
          <w:sz w:val="20"/>
          <w:szCs w:val="20"/>
        </w:rPr>
        <w:t>průměrným textem. Sice nevyniká analytickou rovinou, na druhou stranu je logicky uspořádána, autor neodbyl závěr a text působí dojmem, že autor problematice porozuměl – i když je to spíše pocit z náznaků než pevné tvrzení opřené o formulace z textu.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964D54" w:rsidRDefault="00964D5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Může autor </w:t>
      </w:r>
      <w:r w:rsidR="001A479F">
        <w:rPr>
          <w:sz w:val="20"/>
          <w:szCs w:val="20"/>
        </w:rPr>
        <w:t>lépe objasnit, pro zvolil pro případové studie příslušné státy?</w:t>
      </w:r>
    </w:p>
    <w:p w:rsidR="00D10D7C" w:rsidRPr="002821D2" w:rsidRDefault="00AB327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souvisí fakt, že Španělsko je „slunný stát“ (s. 39) s jeho působením v </w:t>
      </w:r>
      <w:proofErr w:type="spellStart"/>
      <w:r>
        <w:rPr>
          <w:sz w:val="20"/>
          <w:szCs w:val="20"/>
        </w:rPr>
        <w:t>eurozóně</w:t>
      </w:r>
      <w:proofErr w:type="spellEnd"/>
      <w:r>
        <w:rPr>
          <w:sz w:val="20"/>
          <w:szCs w:val="20"/>
        </w:rPr>
        <w:t>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1A479F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dobrou, v případě vynikající obhajoby ještě jako velmi dobrou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A479F">
        <w:t xml:space="preserve"> 12. 5. 2012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3E01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A7" w:rsidRDefault="002D3FA7" w:rsidP="00D10D7C">
      <w:pPr>
        <w:spacing w:after="0" w:line="240" w:lineRule="auto"/>
      </w:pPr>
      <w:r>
        <w:separator/>
      </w:r>
    </w:p>
  </w:endnote>
  <w:endnote w:type="continuationSeparator" w:id="0">
    <w:p w:rsidR="002D3FA7" w:rsidRDefault="002D3FA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A7" w:rsidRDefault="002D3FA7" w:rsidP="00D10D7C">
      <w:pPr>
        <w:spacing w:after="0" w:line="240" w:lineRule="auto"/>
      </w:pPr>
      <w:r>
        <w:separator/>
      </w:r>
    </w:p>
  </w:footnote>
  <w:footnote w:type="continuationSeparator" w:id="0">
    <w:p w:rsidR="002D3FA7" w:rsidRDefault="002D3FA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3356F"/>
    <w:rsid w:val="00056A57"/>
    <w:rsid w:val="00115661"/>
    <w:rsid w:val="0012043E"/>
    <w:rsid w:val="001A479F"/>
    <w:rsid w:val="002821D2"/>
    <w:rsid w:val="002B0B34"/>
    <w:rsid w:val="002D3FA7"/>
    <w:rsid w:val="003C6CBF"/>
    <w:rsid w:val="003E018B"/>
    <w:rsid w:val="00435ED6"/>
    <w:rsid w:val="0064237A"/>
    <w:rsid w:val="00694816"/>
    <w:rsid w:val="00751152"/>
    <w:rsid w:val="009211EE"/>
    <w:rsid w:val="00964D54"/>
    <w:rsid w:val="00AB3279"/>
    <w:rsid w:val="00C301CB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18B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55936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55936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45FC3"/>
    <w:rsid w:val="006F761C"/>
    <w:rsid w:val="00A630AC"/>
    <w:rsid w:val="00BA1304"/>
    <w:rsid w:val="00D5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9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8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Leichtova</dc:creator>
  <cp:lastModifiedBy>davidsanc</cp:lastModifiedBy>
  <cp:revision>5</cp:revision>
  <cp:lastPrinted>2012-05-21T07:37:00Z</cp:lastPrinted>
  <dcterms:created xsi:type="dcterms:W3CDTF">2012-05-02T19:44:00Z</dcterms:created>
  <dcterms:modified xsi:type="dcterms:W3CDTF">2012-05-21T07:58:00Z</dcterms:modified>
</cp:coreProperties>
</file>