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E0B" w:rsidRDefault="00F3548F">
      <w:pPr>
        <w:spacing w:after="200" w:line="276" w:lineRule="auto"/>
        <w:ind w:hanging="993"/>
        <w:rPr>
          <w:rFonts w:ascii="Calibri" w:eastAsia="Calibri" w:hAnsi="Calibri" w:cs="Calibri"/>
        </w:rPr>
      </w:pPr>
      <w:r>
        <w:object w:dxaOrig="3421" w:dyaOrig="1619">
          <v:rect id="rectole0000000000" o:spid="_x0000_i1025" style="width:171pt;height:81pt" o:ole="" o:preferrelative="t" stroked="f">
            <v:imagedata r:id="rId5" o:title=""/>
          </v:rect>
          <o:OLEObject Type="Embed" ProgID="StaticMetafile" ShapeID="rectole0000000000" DrawAspect="Content" ObjectID="_1659252340" r:id="rId6"/>
        </w:object>
      </w:r>
    </w:p>
    <w:p w:rsidR="00026E0B" w:rsidRDefault="00F3548F">
      <w:pPr>
        <w:spacing w:after="120" w:line="360" w:lineRule="auto"/>
        <w:jc w:val="center"/>
        <w:rPr>
          <w:rFonts w:ascii="Arial" w:eastAsia="Arial" w:hAnsi="Arial" w:cs="Arial"/>
          <w:sz w:val="44"/>
        </w:rPr>
      </w:pPr>
      <w:r>
        <w:rPr>
          <w:rFonts w:ascii="Arial" w:eastAsia="Arial" w:hAnsi="Arial" w:cs="Arial"/>
          <w:sz w:val="44"/>
        </w:rPr>
        <w:t>Protokol o hodnocení</w:t>
      </w:r>
    </w:p>
    <w:p w:rsidR="00026E0B" w:rsidRDefault="00F3548F">
      <w:pPr>
        <w:spacing w:after="120" w:line="360" w:lineRule="auto"/>
        <w:jc w:val="center"/>
        <w:rPr>
          <w:rFonts w:ascii="Arial" w:eastAsia="Arial" w:hAnsi="Arial" w:cs="Arial"/>
          <w:sz w:val="44"/>
        </w:rPr>
      </w:pPr>
      <w:r>
        <w:rPr>
          <w:rFonts w:ascii="Arial" w:eastAsia="Arial" w:hAnsi="Arial" w:cs="Arial"/>
          <w:sz w:val="44"/>
        </w:rPr>
        <w:t xml:space="preserve">kvalifikační práce </w:t>
      </w:r>
    </w:p>
    <w:p w:rsidR="00026E0B" w:rsidRDefault="00026E0B">
      <w:pPr>
        <w:spacing w:after="120" w:line="360" w:lineRule="auto"/>
        <w:rPr>
          <w:rFonts w:ascii="Times New Roman" w:eastAsia="Times New Roman" w:hAnsi="Times New Roman" w:cs="Times New Roman"/>
          <w:b/>
          <w:sz w:val="24"/>
        </w:rPr>
      </w:pPr>
    </w:p>
    <w:p w:rsidR="00026E0B" w:rsidRDefault="00F3548F">
      <w:pPr>
        <w:spacing w:after="120" w:line="360" w:lineRule="auto"/>
        <w:rPr>
          <w:rFonts w:ascii="Garamond" w:eastAsia="Garamond" w:hAnsi="Garamond" w:cs="Garamond"/>
          <w:b/>
          <w:sz w:val="24"/>
        </w:rPr>
      </w:pPr>
      <w:r>
        <w:rPr>
          <w:rFonts w:ascii="Garamond" w:eastAsia="Garamond" w:hAnsi="Garamond" w:cs="Garamond"/>
          <w:b/>
          <w:sz w:val="24"/>
        </w:rPr>
        <w:t>Název bakalá</w:t>
      </w:r>
      <w:r w:rsidRPr="00E67D47">
        <w:rPr>
          <w:rFonts w:ascii="Garamond" w:eastAsia="Garamond" w:hAnsi="Garamond" w:cs="Garamond"/>
          <w:b/>
          <w:sz w:val="24"/>
        </w:rPr>
        <w:t>ř</w:t>
      </w:r>
      <w:r>
        <w:rPr>
          <w:rFonts w:ascii="Garamond" w:eastAsia="Garamond" w:hAnsi="Garamond" w:cs="Garamond"/>
          <w:b/>
          <w:sz w:val="24"/>
        </w:rPr>
        <w:t>sk</w:t>
      </w:r>
      <w:r w:rsidRPr="00E67D47">
        <w:rPr>
          <w:rFonts w:ascii="Garamond" w:eastAsia="Garamond" w:hAnsi="Garamond" w:cs="Garamond"/>
          <w:b/>
          <w:sz w:val="24"/>
        </w:rPr>
        <w:t>é</w:t>
      </w:r>
      <w:r>
        <w:rPr>
          <w:rFonts w:ascii="Garamond" w:eastAsia="Garamond" w:hAnsi="Garamond" w:cs="Garamond"/>
          <w:b/>
          <w:sz w:val="24"/>
        </w:rPr>
        <w:t xml:space="preserve"> pr</w:t>
      </w:r>
      <w:r w:rsidRPr="00E67D47">
        <w:rPr>
          <w:rFonts w:ascii="Garamond" w:eastAsia="Garamond" w:hAnsi="Garamond" w:cs="Garamond"/>
          <w:b/>
          <w:sz w:val="24"/>
        </w:rPr>
        <w:t>á</w:t>
      </w:r>
      <w:r>
        <w:rPr>
          <w:rFonts w:ascii="Garamond" w:eastAsia="Garamond" w:hAnsi="Garamond" w:cs="Garamond"/>
          <w:b/>
          <w:sz w:val="24"/>
        </w:rPr>
        <w:t>ce:  Média a experiment</w:t>
      </w:r>
    </w:p>
    <w:p w:rsidR="00026E0B" w:rsidRDefault="00026E0B">
      <w:pPr>
        <w:spacing w:after="120" w:line="360" w:lineRule="auto"/>
        <w:rPr>
          <w:rFonts w:ascii="Garamond" w:eastAsia="Garamond" w:hAnsi="Garamond" w:cs="Garamond"/>
          <w:b/>
          <w:sz w:val="24"/>
        </w:rPr>
      </w:pPr>
    </w:p>
    <w:p w:rsidR="00026E0B" w:rsidRDefault="00F3548F">
      <w:pPr>
        <w:spacing w:after="120" w:line="360" w:lineRule="auto"/>
        <w:rPr>
          <w:rFonts w:ascii="Garamond" w:eastAsia="Garamond" w:hAnsi="Garamond" w:cs="Garamond"/>
          <w:b/>
          <w:sz w:val="24"/>
        </w:rPr>
      </w:pPr>
      <w:r>
        <w:rPr>
          <w:rFonts w:ascii="Garamond" w:eastAsia="Garamond" w:hAnsi="Garamond" w:cs="Garamond"/>
          <w:b/>
          <w:sz w:val="24"/>
        </w:rPr>
        <w:t>Práci p</w:t>
      </w:r>
      <w:r>
        <w:rPr>
          <w:rFonts w:ascii="Calibri" w:eastAsia="Calibri" w:hAnsi="Calibri" w:cs="Calibri"/>
          <w:b/>
          <w:sz w:val="24"/>
        </w:rPr>
        <w:t>ř</w:t>
      </w:r>
      <w:r>
        <w:rPr>
          <w:rFonts w:ascii="Garamond" w:eastAsia="Garamond" w:hAnsi="Garamond" w:cs="Garamond"/>
          <w:b/>
          <w:sz w:val="24"/>
        </w:rPr>
        <w:t>edlo</w:t>
      </w:r>
      <w:r>
        <w:rPr>
          <w:rFonts w:ascii="Calibri" w:eastAsia="Calibri" w:hAnsi="Calibri" w:cs="Calibri"/>
          <w:b/>
          <w:sz w:val="24"/>
        </w:rPr>
        <w:t>ž</w:t>
      </w:r>
      <w:r>
        <w:rPr>
          <w:rFonts w:ascii="Garamond" w:eastAsia="Garamond" w:hAnsi="Garamond" w:cs="Garamond"/>
          <w:b/>
          <w:sz w:val="24"/>
        </w:rPr>
        <w:t>il student:  SOU</w:t>
      </w:r>
      <w:r>
        <w:rPr>
          <w:rFonts w:ascii="Calibri" w:eastAsia="Calibri" w:hAnsi="Calibri" w:cs="Calibri"/>
          <w:b/>
          <w:sz w:val="24"/>
        </w:rPr>
        <w:t>Č</w:t>
      </w:r>
      <w:r>
        <w:rPr>
          <w:rFonts w:ascii="Garamond" w:eastAsia="Garamond" w:hAnsi="Garamond" w:cs="Garamond"/>
          <w:b/>
          <w:sz w:val="24"/>
        </w:rPr>
        <w:t>KOV</w:t>
      </w:r>
      <w:r>
        <w:rPr>
          <w:rFonts w:ascii="Calibri" w:eastAsia="Calibri" w:hAnsi="Calibri" w:cs="Calibri"/>
          <w:b/>
          <w:sz w:val="24"/>
        </w:rPr>
        <w:t>Á</w:t>
      </w:r>
      <w:r>
        <w:rPr>
          <w:rFonts w:ascii="Garamond" w:eastAsia="Garamond" w:hAnsi="Garamond" w:cs="Garamond"/>
          <w:b/>
          <w:sz w:val="24"/>
        </w:rPr>
        <w:t xml:space="preserve"> Viktorie</w:t>
      </w:r>
    </w:p>
    <w:p w:rsidR="00026E0B" w:rsidRDefault="00026E0B">
      <w:pPr>
        <w:spacing w:after="120" w:line="360" w:lineRule="auto"/>
        <w:rPr>
          <w:rFonts w:ascii="Garamond" w:eastAsia="Garamond" w:hAnsi="Garamond" w:cs="Garamond"/>
          <w:b/>
          <w:sz w:val="24"/>
        </w:rPr>
      </w:pPr>
    </w:p>
    <w:p w:rsidR="00026E0B" w:rsidRDefault="00F3548F">
      <w:pPr>
        <w:spacing w:after="120" w:line="360" w:lineRule="auto"/>
        <w:rPr>
          <w:rFonts w:ascii="Garamond" w:eastAsia="Garamond" w:hAnsi="Garamond" w:cs="Garamond"/>
          <w:b/>
          <w:sz w:val="24"/>
        </w:rPr>
      </w:pPr>
      <w:r>
        <w:rPr>
          <w:rFonts w:ascii="Garamond" w:eastAsia="Garamond" w:hAnsi="Garamond" w:cs="Garamond"/>
          <w:b/>
          <w:sz w:val="24"/>
        </w:rPr>
        <w:t>Studijní obor a specializace:</w:t>
      </w:r>
      <w:r>
        <w:rPr>
          <w:rFonts w:ascii="Garamond" w:eastAsia="Garamond" w:hAnsi="Garamond" w:cs="Garamond"/>
          <w:sz w:val="24"/>
        </w:rPr>
        <w:t xml:space="preserve"> </w:t>
      </w:r>
      <w:r>
        <w:rPr>
          <w:rFonts w:ascii="Garamond" w:eastAsia="Garamond" w:hAnsi="Garamond" w:cs="Garamond"/>
          <w:b/>
          <w:sz w:val="24"/>
        </w:rPr>
        <w:t xml:space="preserve"> Multimediální design, specializace Nová média</w:t>
      </w:r>
    </w:p>
    <w:p w:rsidR="00026E0B" w:rsidRDefault="00026E0B">
      <w:pPr>
        <w:spacing w:after="120" w:line="360" w:lineRule="auto"/>
        <w:rPr>
          <w:rFonts w:ascii="Garamond" w:eastAsia="Garamond" w:hAnsi="Garamond" w:cs="Garamond"/>
          <w:sz w:val="24"/>
        </w:rPr>
      </w:pPr>
    </w:p>
    <w:p w:rsidR="00026E0B" w:rsidRDefault="00F3548F">
      <w:pPr>
        <w:spacing w:after="120" w:line="360" w:lineRule="auto"/>
        <w:rPr>
          <w:rFonts w:ascii="Garamond" w:eastAsia="Garamond" w:hAnsi="Garamond" w:cs="Garamond"/>
          <w:b/>
          <w:sz w:val="24"/>
        </w:rPr>
      </w:pPr>
      <w:r>
        <w:rPr>
          <w:rFonts w:ascii="Garamond" w:eastAsia="Garamond" w:hAnsi="Garamond" w:cs="Garamond"/>
          <w:b/>
          <w:sz w:val="24"/>
        </w:rPr>
        <w:t>Hodnocení vedoucího práce</w:t>
      </w:r>
    </w:p>
    <w:p w:rsidR="00026E0B" w:rsidRDefault="00026E0B">
      <w:pPr>
        <w:spacing w:after="120" w:line="360" w:lineRule="auto"/>
        <w:rPr>
          <w:rFonts w:ascii="Garamond" w:eastAsia="Garamond" w:hAnsi="Garamond" w:cs="Garamond"/>
          <w:b/>
          <w:sz w:val="24"/>
        </w:rPr>
      </w:pPr>
    </w:p>
    <w:p w:rsidR="00026E0B" w:rsidRDefault="00F3548F">
      <w:pPr>
        <w:spacing w:after="120" w:line="360" w:lineRule="auto"/>
        <w:rPr>
          <w:rFonts w:ascii="Garamond" w:eastAsia="Garamond" w:hAnsi="Garamond" w:cs="Garamond"/>
          <w:b/>
          <w:sz w:val="24"/>
        </w:rPr>
      </w:pPr>
      <w:r>
        <w:rPr>
          <w:rFonts w:ascii="Garamond" w:eastAsia="Garamond" w:hAnsi="Garamond" w:cs="Garamond"/>
          <w:b/>
          <w:sz w:val="24"/>
        </w:rPr>
        <w:t xml:space="preserve">Práci hodnotil: doc. akad. </w:t>
      </w:r>
      <w:proofErr w:type="spellStart"/>
      <w:r>
        <w:rPr>
          <w:rFonts w:ascii="Garamond" w:eastAsia="Garamond" w:hAnsi="Garamond" w:cs="Garamond"/>
          <w:b/>
          <w:sz w:val="24"/>
        </w:rPr>
        <w:t>mal</w:t>
      </w:r>
      <w:proofErr w:type="spellEnd"/>
      <w:r>
        <w:rPr>
          <w:rFonts w:ascii="Garamond" w:eastAsia="Garamond" w:hAnsi="Garamond" w:cs="Garamond"/>
          <w:b/>
          <w:sz w:val="24"/>
        </w:rPr>
        <w:t xml:space="preserve">. Vladimír Merta  </w:t>
      </w:r>
    </w:p>
    <w:p w:rsidR="00026E0B" w:rsidRDefault="00026E0B">
      <w:pPr>
        <w:spacing w:after="120" w:line="360" w:lineRule="auto"/>
        <w:rPr>
          <w:rFonts w:ascii="Garamond" w:eastAsia="Garamond" w:hAnsi="Garamond" w:cs="Garamond"/>
          <w:b/>
          <w:sz w:val="24"/>
        </w:rPr>
      </w:pPr>
    </w:p>
    <w:p w:rsidR="00026E0B" w:rsidRDefault="00026E0B">
      <w:pPr>
        <w:spacing w:after="120" w:line="360" w:lineRule="auto"/>
        <w:rPr>
          <w:rFonts w:ascii="Garamond" w:eastAsia="Garamond" w:hAnsi="Garamond" w:cs="Garamond"/>
          <w:b/>
          <w:sz w:val="24"/>
        </w:rPr>
      </w:pPr>
    </w:p>
    <w:p w:rsidR="00026E0B" w:rsidRDefault="00F3548F" w:rsidP="00E67D47">
      <w:pPr>
        <w:numPr>
          <w:ilvl w:val="0"/>
          <w:numId w:val="1"/>
        </w:numPr>
        <w:tabs>
          <w:tab w:val="left" w:pos="360"/>
        </w:tabs>
        <w:spacing w:after="120" w:line="360" w:lineRule="auto"/>
        <w:ind w:left="360" w:hanging="360"/>
        <w:rPr>
          <w:rFonts w:ascii="Garamond" w:eastAsia="Garamond" w:hAnsi="Garamond" w:cs="Garamond"/>
          <w:b/>
          <w:sz w:val="24"/>
        </w:rPr>
      </w:pPr>
      <w:r>
        <w:rPr>
          <w:rFonts w:ascii="Garamond" w:eastAsia="Garamond" w:hAnsi="Garamond" w:cs="Garamond"/>
          <w:b/>
          <w:sz w:val="24"/>
        </w:rPr>
        <w:t>Cíl práce</w:t>
      </w:r>
    </w:p>
    <w:p w:rsidR="00026E0B" w:rsidRDefault="00026E0B">
      <w:pPr>
        <w:spacing w:after="120" w:line="360" w:lineRule="auto"/>
        <w:ind w:left="360"/>
        <w:rPr>
          <w:rFonts w:ascii="Garamond" w:eastAsia="Garamond" w:hAnsi="Garamond" w:cs="Garamond"/>
          <w:i/>
          <w:sz w:val="24"/>
        </w:rPr>
      </w:pPr>
    </w:p>
    <w:p w:rsidR="00026E0B" w:rsidRDefault="00F3548F">
      <w:pPr>
        <w:spacing w:after="120" w:line="360" w:lineRule="auto"/>
        <w:ind w:left="360"/>
        <w:rPr>
          <w:rFonts w:ascii="Calibri" w:eastAsia="Calibri" w:hAnsi="Calibri" w:cs="Calibri"/>
          <w:b/>
          <w:i/>
          <w:sz w:val="24"/>
        </w:rPr>
      </w:pPr>
      <w:r>
        <w:rPr>
          <w:rFonts w:ascii="Calibri" w:eastAsia="Calibri" w:hAnsi="Calibri" w:cs="Calibri"/>
          <w:b/>
          <w:i/>
          <w:sz w:val="24"/>
        </w:rPr>
        <w:t>Viktorie Součková si dala za cíl transformovat své vzpomínky do jazyka umění intermediální formou. Vytvořila instalaci, kde dominantním médiem jsou dvojrozměrné malby na plátně, instalované v kontextu konkrétních předmětů. Rozhodnutí pro kombinaci více médií vysvětluje potřebou navození atmosféry a zesílením příběhu. Viktorie svůj záměr zrealizovala s potřebnou koncentrací a nasazením a jsem si jist, že ji to přinese podstatné zkušenosti do další tvorby.</w:t>
      </w:r>
    </w:p>
    <w:p w:rsidR="00E67D47" w:rsidRDefault="00E67D47" w:rsidP="00E67D47">
      <w:pPr>
        <w:numPr>
          <w:ilvl w:val="0"/>
          <w:numId w:val="1"/>
        </w:numPr>
        <w:tabs>
          <w:tab w:val="left" w:pos="360"/>
        </w:tabs>
        <w:spacing w:after="120" w:line="360" w:lineRule="auto"/>
        <w:ind w:left="360" w:hanging="360"/>
        <w:rPr>
          <w:rFonts w:ascii="Garamond" w:eastAsia="Garamond" w:hAnsi="Garamond" w:cs="Garamond"/>
          <w:b/>
          <w:sz w:val="24"/>
        </w:rPr>
      </w:pPr>
      <w:r>
        <w:rPr>
          <w:rFonts w:ascii="Garamond" w:eastAsia="Garamond" w:hAnsi="Garamond" w:cs="Garamond"/>
          <w:b/>
          <w:sz w:val="24"/>
        </w:rPr>
        <w:lastRenderedPageBreak/>
        <w:t>Stručný komentář hodnotitele</w:t>
      </w:r>
    </w:p>
    <w:p w:rsidR="00026E0B" w:rsidRDefault="00F3548F">
      <w:pPr>
        <w:spacing w:after="120" w:line="360" w:lineRule="auto"/>
        <w:ind w:left="360"/>
        <w:rPr>
          <w:rFonts w:ascii="Calibri" w:eastAsia="Calibri" w:hAnsi="Calibri" w:cs="Calibri"/>
          <w:b/>
          <w:i/>
          <w:sz w:val="24"/>
        </w:rPr>
      </w:pPr>
      <w:r>
        <w:rPr>
          <w:rFonts w:ascii="Calibri" w:eastAsia="Calibri" w:hAnsi="Calibri" w:cs="Calibri"/>
          <w:b/>
          <w:i/>
          <w:sz w:val="24"/>
        </w:rPr>
        <w:t xml:space="preserve">Spojení klasického, závěsného obrazu, malby s trojrozměrnou výšivkou, objektu a </w:t>
      </w:r>
      <w:proofErr w:type="spellStart"/>
      <w:r>
        <w:rPr>
          <w:rFonts w:ascii="Calibri" w:eastAsia="Calibri" w:hAnsi="Calibri" w:cs="Calibri"/>
          <w:b/>
          <w:i/>
          <w:sz w:val="24"/>
        </w:rPr>
        <w:t>ready</w:t>
      </w:r>
      <w:proofErr w:type="spellEnd"/>
      <w:r>
        <w:rPr>
          <w:rFonts w:ascii="Calibri" w:eastAsia="Calibri" w:hAnsi="Calibri" w:cs="Calibri"/>
          <w:b/>
          <w:i/>
          <w:sz w:val="24"/>
        </w:rPr>
        <w:t xml:space="preserve"> made sebou přináší určitá úskalí. Předně se jedná o samostatná, historicky ustálená pravidla interpretace, které ovlivňují a často komplikují čtení v případě, že je máme vnímat společně, jako jedno sdělení. Kvalitní figurální malba</w:t>
      </w:r>
      <w:r>
        <w:rPr>
          <w:rFonts w:ascii="Calibri" w:eastAsia="Calibri" w:hAnsi="Calibri" w:cs="Calibri"/>
          <w:i/>
          <w:sz w:val="24"/>
        </w:rPr>
        <w:t xml:space="preserve"> </w:t>
      </w:r>
      <w:r>
        <w:rPr>
          <w:rFonts w:ascii="Calibri" w:eastAsia="Calibri" w:hAnsi="Calibri" w:cs="Calibri"/>
          <w:b/>
          <w:i/>
          <w:sz w:val="24"/>
        </w:rPr>
        <w:t>pověšená na stěnu vybízí k soustředěnému prohlížení, někdy a to v tomto případě určitě i z bezprostřední blízkosti. V takové chvíli se dostáváme mimo vliv celého díla, do jedné z kapitol povídky, když použiju příměr z literatury. Ostatně literatura je pro Viktorii silnou inspirací a neustále se vracející výzvou, ale taky zdrojem osobního dilema, kdy a jak se její volná tvorba stává nezávislá na předloze, vytvořené v jiném médiu. Stejně izolovaně vnímáme obraz s vyšívaným motivem uložený do dětské kolíbky, když se k ní nutně skloníme. Platí tady jakýsi interaktivní závazek pro diváka, aby si rozložil své síly a postupně, za pohybu vstřebal celé dílo. Kapitolu po kapitole, jako při čtení knihy, nebo sledování filmu. Na první pohled tato instalace odkazuje na formální principy scénografického díla, jenže tam sedí divák na jedné židli po celou dobu, bez nutnosti interakce. Opravdu jsme tady blíže literárním pravidlům a ilustraci, jen postrádáme tu knihu jako předlohu. Přesto právě v tomto aspektu považuji bakalářskou práci Viktorie Součkové za inovativní, experimentální a plnou otevřených otázek pro autorčin budoucí vývoj. Vážím si takové chuti po neověřených formách. Vyžaduje to odvahu a vždy to přináší poznání. Viktorii Součkovou už teď vnímám jako trvale sdílející svět umění a to je pro mne rozhodující pro hodnocení jejího přínosu v podobě bakalářské práce. Zároveň zavazující pro dobu navazujícího, magisterského studia.</w:t>
      </w:r>
    </w:p>
    <w:p w:rsidR="00026E0B" w:rsidRDefault="00F3548F" w:rsidP="00E67D47">
      <w:pPr>
        <w:numPr>
          <w:ilvl w:val="0"/>
          <w:numId w:val="1"/>
        </w:numPr>
        <w:tabs>
          <w:tab w:val="left" w:pos="360"/>
        </w:tabs>
        <w:spacing w:after="120" w:line="360" w:lineRule="auto"/>
        <w:ind w:left="360" w:hanging="360"/>
        <w:rPr>
          <w:rFonts w:ascii="Garamond" w:eastAsia="Garamond" w:hAnsi="Garamond" w:cs="Garamond"/>
          <w:b/>
          <w:sz w:val="24"/>
        </w:rPr>
      </w:pPr>
      <w:r>
        <w:rPr>
          <w:rFonts w:ascii="Garamond" w:eastAsia="Garamond" w:hAnsi="Garamond" w:cs="Garamond"/>
          <w:b/>
          <w:sz w:val="24"/>
        </w:rPr>
        <w:t>Vyjád</w:t>
      </w:r>
      <w:r w:rsidRPr="00E67D47">
        <w:rPr>
          <w:rFonts w:ascii="Garamond" w:eastAsia="Garamond" w:hAnsi="Garamond" w:cs="Garamond"/>
          <w:b/>
          <w:sz w:val="24"/>
        </w:rPr>
        <w:t>ř</w:t>
      </w:r>
      <w:r>
        <w:rPr>
          <w:rFonts w:ascii="Garamond" w:eastAsia="Garamond" w:hAnsi="Garamond" w:cs="Garamond"/>
          <w:b/>
          <w:sz w:val="24"/>
        </w:rPr>
        <w:t>en</w:t>
      </w:r>
      <w:r w:rsidRPr="00E67D47">
        <w:rPr>
          <w:rFonts w:ascii="Garamond" w:eastAsia="Garamond" w:hAnsi="Garamond" w:cs="Garamond"/>
          <w:b/>
          <w:sz w:val="24"/>
        </w:rPr>
        <w:t>í</w:t>
      </w:r>
      <w:r>
        <w:rPr>
          <w:rFonts w:ascii="Garamond" w:eastAsia="Garamond" w:hAnsi="Garamond" w:cs="Garamond"/>
          <w:b/>
          <w:sz w:val="24"/>
        </w:rPr>
        <w:t xml:space="preserve"> o plagiátorství</w:t>
      </w:r>
    </w:p>
    <w:p w:rsidR="00026E0B" w:rsidRDefault="00F3548F">
      <w:pPr>
        <w:spacing w:after="120" w:line="360" w:lineRule="auto"/>
        <w:ind w:left="360"/>
        <w:rPr>
          <w:rFonts w:ascii="Calibri" w:eastAsia="Calibri" w:hAnsi="Calibri" w:cs="Calibri"/>
          <w:b/>
          <w:i/>
          <w:sz w:val="24"/>
        </w:rPr>
      </w:pPr>
      <w:r>
        <w:rPr>
          <w:rFonts w:ascii="Calibri" w:eastAsia="Calibri" w:hAnsi="Calibri" w:cs="Calibri"/>
          <w:b/>
          <w:i/>
          <w:sz w:val="24"/>
        </w:rPr>
        <w:t>Bakalářská práce Viktorie Součkové není plagiátem.</w:t>
      </w:r>
    </w:p>
    <w:p w:rsidR="00E67D47" w:rsidRDefault="00E67D47">
      <w:pPr>
        <w:spacing w:after="120" w:line="360" w:lineRule="auto"/>
        <w:ind w:left="360"/>
        <w:rPr>
          <w:rFonts w:ascii="Calibri" w:eastAsia="Calibri" w:hAnsi="Calibri" w:cs="Calibri"/>
          <w:b/>
          <w:i/>
          <w:sz w:val="24"/>
        </w:rPr>
      </w:pPr>
    </w:p>
    <w:p w:rsidR="00026E0B" w:rsidRDefault="00F3548F" w:rsidP="00E67D47">
      <w:pPr>
        <w:numPr>
          <w:ilvl w:val="0"/>
          <w:numId w:val="1"/>
        </w:numPr>
        <w:tabs>
          <w:tab w:val="left" w:pos="360"/>
        </w:tabs>
        <w:spacing w:after="120" w:line="360" w:lineRule="auto"/>
        <w:ind w:left="360" w:hanging="360"/>
        <w:rPr>
          <w:rFonts w:ascii="Garamond" w:eastAsia="Garamond" w:hAnsi="Garamond" w:cs="Garamond"/>
          <w:b/>
          <w:sz w:val="24"/>
        </w:rPr>
      </w:pPr>
      <w:r>
        <w:rPr>
          <w:rFonts w:ascii="Garamond" w:eastAsia="Garamond" w:hAnsi="Garamond" w:cs="Garamond"/>
          <w:b/>
          <w:sz w:val="24"/>
        </w:rPr>
        <w:t>Navrhovaná známka a p</w:t>
      </w:r>
      <w:r w:rsidRPr="00E67D47">
        <w:rPr>
          <w:rFonts w:ascii="Garamond" w:eastAsia="Garamond" w:hAnsi="Garamond" w:cs="Garamond"/>
          <w:b/>
          <w:sz w:val="24"/>
        </w:rPr>
        <w:t>ří</w:t>
      </w:r>
      <w:r>
        <w:rPr>
          <w:rFonts w:ascii="Garamond" w:eastAsia="Garamond" w:hAnsi="Garamond" w:cs="Garamond"/>
          <w:b/>
          <w:sz w:val="24"/>
        </w:rPr>
        <w:t>padn</w:t>
      </w:r>
      <w:r w:rsidRPr="00E67D47">
        <w:rPr>
          <w:rFonts w:ascii="Garamond" w:eastAsia="Garamond" w:hAnsi="Garamond" w:cs="Garamond"/>
          <w:b/>
          <w:sz w:val="24"/>
        </w:rPr>
        <w:t>ý</w:t>
      </w:r>
      <w:r>
        <w:rPr>
          <w:rFonts w:ascii="Garamond" w:eastAsia="Garamond" w:hAnsi="Garamond" w:cs="Garamond"/>
          <w:b/>
          <w:sz w:val="24"/>
        </w:rPr>
        <w:t xml:space="preserve"> koment</w:t>
      </w:r>
      <w:r w:rsidRPr="00E67D47">
        <w:rPr>
          <w:rFonts w:ascii="Garamond" w:eastAsia="Garamond" w:hAnsi="Garamond" w:cs="Garamond"/>
          <w:b/>
          <w:sz w:val="24"/>
        </w:rPr>
        <w:t>ář</w:t>
      </w:r>
    </w:p>
    <w:p w:rsidR="00026E0B" w:rsidRDefault="00F3548F">
      <w:pPr>
        <w:spacing w:after="120" w:line="360" w:lineRule="auto"/>
        <w:ind w:left="360"/>
        <w:rPr>
          <w:rFonts w:ascii="Garamond" w:eastAsia="Garamond" w:hAnsi="Garamond" w:cs="Garamond"/>
          <w:i/>
          <w:sz w:val="24"/>
        </w:rPr>
      </w:pPr>
      <w:r>
        <w:rPr>
          <w:rFonts w:ascii="Calibri" w:eastAsia="Calibri" w:hAnsi="Calibri" w:cs="Calibri"/>
          <w:b/>
          <w:i/>
          <w:sz w:val="24"/>
        </w:rPr>
        <w:t>Bakalářskou práci Viktorie Součkové hodnotím stupněm výborně.</w:t>
      </w:r>
    </w:p>
    <w:p w:rsidR="00026E0B" w:rsidRDefault="00026E0B">
      <w:pPr>
        <w:spacing w:after="120" w:line="360" w:lineRule="auto"/>
        <w:rPr>
          <w:rFonts w:ascii="Garamond" w:eastAsia="Garamond" w:hAnsi="Garamond" w:cs="Garamond"/>
          <w:sz w:val="24"/>
        </w:rPr>
      </w:pPr>
    </w:p>
    <w:p w:rsidR="00026E0B" w:rsidRDefault="00F3548F" w:rsidP="00E67D47">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eastAsia="Garamond" w:hAnsi="Garamond" w:cs="Garamond"/>
        </w:rPr>
      </w:pPr>
      <w:r>
        <w:rPr>
          <w:rFonts w:ascii="Garamond" w:eastAsia="Garamond" w:hAnsi="Garamond" w:cs="Garamond"/>
          <w:b/>
          <w:sz w:val="24"/>
        </w:rPr>
        <w:t>Datum:</w:t>
      </w:r>
      <w:r w:rsidR="00E67D47">
        <w:rPr>
          <w:rFonts w:ascii="Garamond" w:eastAsia="Garamond" w:hAnsi="Garamond" w:cs="Garamond"/>
          <w:b/>
          <w:sz w:val="24"/>
        </w:rPr>
        <w:t xml:space="preserve"> </w:t>
      </w:r>
      <w:bookmarkStart w:id="0" w:name="_GoBack"/>
      <w:bookmarkEnd w:id="0"/>
      <w:r>
        <w:rPr>
          <w:rFonts w:ascii="Calibri" w:eastAsia="Calibri" w:hAnsi="Calibri" w:cs="Calibri"/>
          <w:b/>
          <w:sz w:val="24"/>
        </w:rPr>
        <w:t>12. 8. 2020</w:t>
      </w:r>
      <w:r>
        <w:rPr>
          <w:rFonts w:ascii="Garamond" w:eastAsia="Garamond" w:hAnsi="Garamond" w:cs="Garamond"/>
          <w:b/>
          <w:sz w:val="24"/>
        </w:rPr>
        <w:tab/>
      </w:r>
      <w:r>
        <w:rPr>
          <w:rFonts w:ascii="Garamond" w:eastAsia="Garamond" w:hAnsi="Garamond" w:cs="Garamond"/>
          <w:b/>
          <w:sz w:val="24"/>
        </w:rPr>
        <w:tab/>
      </w:r>
      <w:r>
        <w:rPr>
          <w:rFonts w:ascii="Garamond" w:eastAsia="Garamond" w:hAnsi="Garamond" w:cs="Garamond"/>
          <w:b/>
          <w:sz w:val="24"/>
        </w:rPr>
        <w:tab/>
      </w:r>
      <w:r>
        <w:rPr>
          <w:rFonts w:ascii="Garamond" w:eastAsia="Garamond" w:hAnsi="Garamond" w:cs="Garamond"/>
          <w:b/>
          <w:sz w:val="24"/>
        </w:rPr>
        <w:tab/>
      </w:r>
      <w:r>
        <w:rPr>
          <w:rFonts w:ascii="Garamond" w:eastAsia="Garamond" w:hAnsi="Garamond" w:cs="Garamond"/>
          <w:b/>
          <w:sz w:val="24"/>
        </w:rPr>
        <w:tab/>
        <w:t>Podpis:</w:t>
      </w:r>
      <w:r>
        <w:rPr>
          <w:rFonts w:ascii="Garamond" w:eastAsia="Garamond" w:hAnsi="Garamond" w:cs="Garamond"/>
          <w:b/>
          <w:sz w:val="24"/>
        </w:rPr>
        <w:tab/>
      </w:r>
    </w:p>
    <w:sectPr w:rsidR="00026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22D"/>
    <w:multiLevelType w:val="multilevel"/>
    <w:tmpl w:val="C88677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61231F"/>
    <w:multiLevelType w:val="multilevel"/>
    <w:tmpl w:val="39469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0B"/>
    <w:rsid w:val="00026E0B"/>
    <w:rsid w:val="00E67D47"/>
    <w:rsid w:val="00F354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2C8C"/>
  <w15:docId w15:val="{3D8CA95D-5E2A-4694-8C01-36D70F61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2383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Hellmayerová</dc:creator>
  <cp:lastModifiedBy>Eva Hellmayerová</cp:lastModifiedBy>
  <cp:revision>3</cp:revision>
  <dcterms:created xsi:type="dcterms:W3CDTF">2020-08-18T08:29:00Z</dcterms:created>
  <dcterms:modified xsi:type="dcterms:W3CDTF">2020-08-18T08:39:00Z</dcterms:modified>
</cp:coreProperties>
</file>