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Egypťan Sinuhet komiks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Eliška LIBOVICKÁ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Mediální a didaktická ilustrace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/ Posudek oponenta práce  *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Práci hodnotil: 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C73" w:rsidRDefault="00141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po všech stránkách naplněn. </w:t>
      </w:r>
    </w:p>
    <w:p w:rsidR="008F4C73" w:rsidRDefault="00141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Autorka se rozhodla komiksovou cestou zpracovat pasáž z knihy M. Waltariho “Egypťan Sinuhet”. Komiksová pasáž, jejíž příběh je rozdělený do dvou na sebe navazujících částí, byl autorkou záměrně zvolen tak, aby prezentoval jakési “nebo i peklo” starověké sp</w:t>
      </w:r>
      <w:r>
        <w:rPr>
          <w:rFonts w:ascii="Garamond" w:eastAsia="Garamond" w:hAnsi="Garamond" w:cs="Garamond"/>
          <w:i/>
          <w:sz w:val="24"/>
          <w:szCs w:val="24"/>
        </w:rPr>
        <w:t xml:space="preserve">olečnosti. Z rajských zahrad Egyptských boháčů vede čtenáře rovnou do domu smrti. Předložená pasáž dává smysl jako samostatný celek i jako výňatek z bohatého historického románu. 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>Zvolená výtvarná technika hutné a expresivní malby byla autorkou laděna v rá</w:t>
      </w:r>
      <w:r>
        <w:rPr>
          <w:rFonts w:ascii="Garamond" w:eastAsia="Garamond" w:hAnsi="Garamond" w:cs="Garamond"/>
          <w:i/>
          <w:sz w:val="24"/>
          <w:szCs w:val="24"/>
        </w:rPr>
        <w:t xml:space="preserve">mci přípravných výtvarných experimentů a i nadále během finální realizace. Během té také došlo k výraznému výtvarnému posunu, osvojení techniky a jejích (pro komiks někdy omezených) možností. 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Kniha působí jako komplexně řešený celek, v němž se i malované </w:t>
      </w:r>
      <w:r>
        <w:rPr>
          <w:rFonts w:ascii="Garamond" w:eastAsia="Garamond" w:hAnsi="Garamond" w:cs="Garamond"/>
          <w:i/>
          <w:sz w:val="24"/>
          <w:szCs w:val="24"/>
        </w:rPr>
        <w:t xml:space="preserve">předsádky stávají součástí příběhu. 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Za slabší části díla považuji některé úvodní pasáže, v nichž se autorce ještě plně nepodařilo skloubit možnosti techniky s potřebami komiksové řeči. 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8F4C73" w:rsidRDefault="00141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Nejsou mi známy důvody, kvůli kterým by s</w:t>
      </w:r>
      <w:r>
        <w:rPr>
          <w:rFonts w:ascii="Garamond" w:eastAsia="Garamond" w:hAnsi="Garamond" w:cs="Garamond"/>
          <w:i/>
          <w:sz w:val="24"/>
          <w:szCs w:val="24"/>
        </w:rPr>
        <w:t xml:space="preserve">e dílo dalo považovat za plagiát. 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Domnívám se, že v díle je patrný markantní výtvarný pokrok - od prvních stran ke stranám posledním se autorka výrazně posunula. Přes drobná úskalí dílo zůstává logické, završené a </w:t>
      </w:r>
      <w:r>
        <w:rPr>
          <w:rFonts w:ascii="Garamond" w:eastAsia="Garamond" w:hAnsi="Garamond" w:cs="Garamond"/>
          <w:i/>
          <w:sz w:val="24"/>
          <w:szCs w:val="24"/>
        </w:rPr>
        <w:t xml:space="preserve">výtvarně celistvé. Navrhuji Výborně. 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09-05-2021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bookmarkStart w:id="0" w:name="_GoBack"/>
      <w:bookmarkEnd w:id="0"/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8F4C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Nehodící se škrtněte</w:t>
      </w:r>
    </w:p>
    <w:p w:rsidR="008F4C73" w:rsidRDefault="0014132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8F4C7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8" w:rsidRDefault="0014132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41328" w:rsidRDefault="001413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73" w:rsidRDefault="0014132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095A23">
      <w:rPr>
        <w:rFonts w:ascii="Arial" w:eastAsia="Arial" w:hAnsi="Arial" w:cs="Arial"/>
        <w:color w:val="000000"/>
      </w:rPr>
      <w:fldChar w:fldCharType="separate"/>
    </w:r>
    <w:r w:rsidR="00095A2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8F4C73" w:rsidRDefault="008F4C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8" w:rsidRDefault="001413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41328" w:rsidRDefault="00141328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5252"/>
    <w:multiLevelType w:val="multilevel"/>
    <w:tmpl w:val="DBB2DB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3"/>
    <w:rsid w:val="00095A23"/>
    <w:rsid w:val="00141328"/>
    <w:rsid w:val="008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8FA0-D1CB-436F-9F4A-64A75AE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lj/cHDqysslMSS+TaDVyEEYLQ==">AMUW2mWEMSYcMK+F9OfSkO5ikmeZgy45h4h/yYC+tbveEMSdQiGD+w6wpEBJVOb/QYPmWmvjEyd6Q9HZX9J0sO8+xgY5A3ddh6A3uIFgvubfBwz6dfc/NDg=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dcterms:created xsi:type="dcterms:W3CDTF">2021-05-31T06:07:00Z</dcterms:created>
  <dcterms:modified xsi:type="dcterms:W3CDTF">2021-05-31T06:07:00Z</dcterms:modified>
</cp:coreProperties>
</file>