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0325F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F0325F" w:rsidRPr="00141626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Budoucnost mobility tvořena na principech spekulativního designu.</w:t>
      </w:r>
    </w:p>
    <w:p w:rsidR="00F0325F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0325F" w:rsidRPr="00141626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JAGERČÍK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Jonáš</w:t>
      </w:r>
    </w:p>
    <w:p w:rsidR="00F0325F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0325F" w:rsidRDefault="00F0325F" w:rsidP="00F032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F14C81" w:rsidRPr="00141626" w:rsidRDefault="00F14C81" w:rsidP="00F14C8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>práce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1D4F2C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662A8" w:rsidRDefault="009C6B66" w:rsidP="006C3BE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Jonáš</w:t>
      </w:r>
      <w:r w:rsidR="00FF1F60">
        <w:rPr>
          <w:rFonts w:ascii="Garamond" w:hAnsi="Garamond"/>
          <w:i/>
          <w:sz w:val="24"/>
          <w:szCs w:val="24"/>
        </w:rPr>
        <w:t xml:space="preserve"> představuje futuristický dopravní prostředek</w:t>
      </w:r>
      <w:r w:rsidR="00940AB1">
        <w:rPr>
          <w:rFonts w:ascii="Garamond" w:hAnsi="Garamond"/>
          <w:i/>
          <w:sz w:val="24"/>
          <w:szCs w:val="24"/>
        </w:rPr>
        <w:t xml:space="preserve"> budoucnost</w:t>
      </w:r>
      <w:r w:rsidR="00FF1F60">
        <w:rPr>
          <w:rFonts w:ascii="Garamond" w:hAnsi="Garamond"/>
          <w:i/>
          <w:sz w:val="24"/>
          <w:szCs w:val="24"/>
        </w:rPr>
        <w:t xml:space="preserve">. </w:t>
      </w:r>
      <w:r w:rsidR="00892B45">
        <w:rPr>
          <w:rFonts w:ascii="Garamond" w:hAnsi="Garamond"/>
          <w:i/>
          <w:sz w:val="24"/>
          <w:szCs w:val="24"/>
        </w:rPr>
        <w:t xml:space="preserve">Vozidlo je určeno pro jednu osobu a </w:t>
      </w:r>
      <w:r w:rsidR="0063272B">
        <w:rPr>
          <w:rFonts w:ascii="Garamond" w:hAnsi="Garamond"/>
          <w:i/>
          <w:sz w:val="24"/>
          <w:szCs w:val="24"/>
        </w:rPr>
        <w:t>je</w:t>
      </w:r>
      <w:r w:rsidR="00892B45">
        <w:rPr>
          <w:rFonts w:ascii="Garamond" w:hAnsi="Garamond"/>
          <w:i/>
          <w:sz w:val="24"/>
          <w:szCs w:val="24"/>
        </w:rPr>
        <w:t xml:space="preserve"> navrženo zevnitř ven. Cestující má v interiéru možnost sedět, nebo meditovat na „Freudovském“ lehátku. </w:t>
      </w:r>
      <w:r w:rsidR="0063272B">
        <w:rPr>
          <w:rFonts w:ascii="Garamond" w:hAnsi="Garamond"/>
          <w:i/>
          <w:sz w:val="24"/>
          <w:szCs w:val="24"/>
        </w:rPr>
        <w:t>Nerozptyluje jej okolí, neboť ka</w:t>
      </w:r>
      <w:r w:rsidR="00013358">
        <w:rPr>
          <w:rFonts w:ascii="Garamond" w:hAnsi="Garamond"/>
          <w:i/>
          <w:sz w:val="24"/>
          <w:szCs w:val="24"/>
        </w:rPr>
        <w:t>roserie</w:t>
      </w:r>
      <w:r w:rsidR="0063272B">
        <w:rPr>
          <w:rFonts w:ascii="Garamond" w:hAnsi="Garamond"/>
          <w:i/>
          <w:sz w:val="24"/>
          <w:szCs w:val="24"/>
        </w:rPr>
        <w:t xml:space="preserve"> má skromnou zasklenou plochu. Voní tu podhoubí, případně další vůně</w:t>
      </w:r>
      <w:r w:rsidR="00F27523">
        <w:rPr>
          <w:rFonts w:ascii="Garamond" w:hAnsi="Garamond"/>
          <w:i/>
          <w:sz w:val="24"/>
          <w:szCs w:val="24"/>
        </w:rPr>
        <w:t>.</w:t>
      </w:r>
      <w:r w:rsidR="0063272B">
        <w:rPr>
          <w:rFonts w:ascii="Garamond" w:hAnsi="Garamond"/>
          <w:i/>
          <w:sz w:val="24"/>
          <w:szCs w:val="24"/>
        </w:rPr>
        <w:t xml:space="preserve"> </w:t>
      </w:r>
      <w:r w:rsidR="00F27523">
        <w:rPr>
          <w:rFonts w:ascii="Garamond" w:hAnsi="Garamond"/>
          <w:i/>
          <w:sz w:val="24"/>
          <w:szCs w:val="24"/>
        </w:rPr>
        <w:t xml:space="preserve">Pasažér si může zvolit aromaterapii, chrom terapii, nebo se přikrýt zátěžovou dekou a číst si </w:t>
      </w:r>
      <w:r w:rsidR="001662A8">
        <w:rPr>
          <w:rFonts w:ascii="Garamond" w:hAnsi="Garamond"/>
          <w:i/>
          <w:sz w:val="24"/>
          <w:szCs w:val="24"/>
        </w:rPr>
        <w:t>knihu.</w:t>
      </w:r>
      <w:r w:rsidR="000A71E0">
        <w:rPr>
          <w:rFonts w:ascii="Garamond" w:hAnsi="Garamond"/>
          <w:i/>
          <w:sz w:val="24"/>
          <w:szCs w:val="24"/>
        </w:rPr>
        <w:t xml:space="preserve"> </w:t>
      </w:r>
      <w:r w:rsidR="00022BC6">
        <w:rPr>
          <w:rFonts w:ascii="Garamond" w:hAnsi="Garamond"/>
          <w:i/>
          <w:sz w:val="24"/>
          <w:szCs w:val="24"/>
        </w:rPr>
        <w:t xml:space="preserve">Exteriér představuje </w:t>
      </w:r>
      <w:r w:rsidR="00013358" w:rsidRPr="00013358">
        <w:rPr>
          <w:rFonts w:ascii="Garamond" w:hAnsi="Garamond"/>
          <w:i/>
          <w:sz w:val="24"/>
          <w:szCs w:val="24"/>
        </w:rPr>
        <w:t>kapsle</w:t>
      </w:r>
      <w:r w:rsidR="00022BC6">
        <w:rPr>
          <w:rFonts w:ascii="Garamond" w:hAnsi="Garamond"/>
          <w:i/>
          <w:sz w:val="24"/>
          <w:szCs w:val="24"/>
        </w:rPr>
        <w:t xml:space="preserve">. </w:t>
      </w:r>
      <w:r w:rsidR="00643065">
        <w:rPr>
          <w:rFonts w:ascii="Garamond" w:hAnsi="Garamond"/>
          <w:i/>
          <w:sz w:val="24"/>
          <w:szCs w:val="24"/>
        </w:rPr>
        <w:t xml:space="preserve">Je držena </w:t>
      </w:r>
      <w:r w:rsidR="00AF100D">
        <w:rPr>
          <w:rFonts w:ascii="Garamond" w:hAnsi="Garamond"/>
          <w:i/>
          <w:sz w:val="24"/>
          <w:szCs w:val="24"/>
        </w:rPr>
        <w:t xml:space="preserve">lehkou konstrukcí, lze ji vysouvat a recyklovat. </w:t>
      </w:r>
      <w:r w:rsidR="00013358">
        <w:rPr>
          <w:rFonts w:ascii="Garamond" w:hAnsi="Garamond"/>
          <w:i/>
          <w:sz w:val="24"/>
          <w:szCs w:val="24"/>
        </w:rPr>
        <w:t>Tvar je organický</w:t>
      </w:r>
      <w:r w:rsidR="00022BC6">
        <w:rPr>
          <w:rFonts w:ascii="Garamond" w:hAnsi="Garamond"/>
          <w:i/>
          <w:sz w:val="24"/>
          <w:szCs w:val="24"/>
        </w:rPr>
        <w:t xml:space="preserve"> a vymyká se zavedené estetice současných automobilů.</w:t>
      </w:r>
      <w:r w:rsidR="00C73BE8">
        <w:rPr>
          <w:rFonts w:ascii="Garamond" w:hAnsi="Garamond"/>
          <w:i/>
          <w:sz w:val="24"/>
          <w:szCs w:val="24"/>
        </w:rPr>
        <w:t xml:space="preserve"> Ve své práci používá </w:t>
      </w:r>
      <w:r w:rsidR="001662A8">
        <w:rPr>
          <w:rFonts w:ascii="Garamond" w:hAnsi="Garamond"/>
          <w:i/>
          <w:sz w:val="24"/>
          <w:szCs w:val="24"/>
        </w:rPr>
        <w:t xml:space="preserve">Jonáš </w:t>
      </w:r>
      <w:r w:rsidR="00C73BE8">
        <w:rPr>
          <w:rFonts w:ascii="Garamond" w:hAnsi="Garamond"/>
          <w:i/>
          <w:sz w:val="24"/>
          <w:szCs w:val="24"/>
        </w:rPr>
        <w:t xml:space="preserve">inovativní bio materiály a technologie a snaží se o </w:t>
      </w:r>
      <w:r w:rsidR="00E454EC">
        <w:rPr>
          <w:rFonts w:ascii="Garamond" w:hAnsi="Garamond"/>
          <w:i/>
          <w:sz w:val="24"/>
          <w:szCs w:val="24"/>
        </w:rPr>
        <w:t>symbiózu s</w:t>
      </w:r>
      <w:r w:rsidR="00C73BE8">
        <w:rPr>
          <w:rFonts w:ascii="Garamond" w:hAnsi="Garamond"/>
          <w:i/>
          <w:sz w:val="24"/>
          <w:szCs w:val="24"/>
        </w:rPr>
        <w:t> přírodou.</w:t>
      </w:r>
      <w:r w:rsidR="001662A8" w:rsidRPr="001662A8">
        <w:rPr>
          <w:rFonts w:ascii="Garamond" w:hAnsi="Garamond"/>
          <w:i/>
          <w:sz w:val="24"/>
          <w:szCs w:val="24"/>
        </w:rPr>
        <w:t xml:space="preserve"> </w:t>
      </w:r>
    </w:p>
    <w:p w:rsidR="00643065" w:rsidRDefault="001662A8" w:rsidP="006C3BE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Vše je zde jinak, než jsme zvyklí. </w:t>
      </w:r>
    </w:p>
    <w:p w:rsidR="009C6B66" w:rsidRDefault="00022BC6" w:rsidP="001662A8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 </w:t>
      </w:r>
      <w:r w:rsidR="0042683A">
        <w:rPr>
          <w:rFonts w:ascii="Garamond" w:hAnsi="Garamond"/>
          <w:i/>
          <w:sz w:val="24"/>
          <w:szCs w:val="24"/>
        </w:rPr>
        <w:t xml:space="preserve">Je to nový, čistě osobní pohled na </w:t>
      </w:r>
      <w:r w:rsidR="0015397A">
        <w:rPr>
          <w:rFonts w:ascii="Garamond" w:hAnsi="Garamond"/>
          <w:i/>
          <w:sz w:val="24"/>
          <w:szCs w:val="24"/>
        </w:rPr>
        <w:t>dopravní prostředek budoucnosti</w:t>
      </w:r>
      <w:r w:rsidR="0042683A">
        <w:rPr>
          <w:rFonts w:ascii="Garamond" w:hAnsi="Garamond"/>
          <w:i/>
          <w:sz w:val="24"/>
          <w:szCs w:val="24"/>
        </w:rPr>
        <w:t xml:space="preserve">. </w:t>
      </w:r>
      <w:r w:rsidR="00AE184A">
        <w:rPr>
          <w:rFonts w:ascii="Garamond" w:hAnsi="Garamond"/>
          <w:i/>
          <w:sz w:val="24"/>
          <w:szCs w:val="24"/>
        </w:rPr>
        <w:t xml:space="preserve">Nápady jsou průkopnické a mají daleko k realizaci. </w:t>
      </w:r>
      <w:r w:rsidR="00BA1A99">
        <w:rPr>
          <w:rFonts w:ascii="Garamond" w:hAnsi="Garamond"/>
          <w:i/>
          <w:sz w:val="24"/>
          <w:szCs w:val="24"/>
        </w:rPr>
        <w:t xml:space="preserve">Někomu se výsledek může líbit a někomu ne. </w:t>
      </w:r>
      <w:r w:rsidR="00CB57C7">
        <w:rPr>
          <w:rFonts w:ascii="Garamond" w:hAnsi="Garamond"/>
          <w:i/>
          <w:sz w:val="24"/>
          <w:szCs w:val="24"/>
        </w:rPr>
        <w:t xml:space="preserve">Práce vyvolá spousty otázek, ale myslím, že to právě patří ke studentským </w:t>
      </w:r>
      <w:r w:rsidR="00E454EC">
        <w:rPr>
          <w:rFonts w:ascii="Garamond" w:hAnsi="Garamond"/>
          <w:i/>
          <w:sz w:val="24"/>
          <w:szCs w:val="24"/>
        </w:rPr>
        <w:t>úkolům</w:t>
      </w:r>
      <w:r w:rsidR="00CB57C7">
        <w:rPr>
          <w:rFonts w:ascii="Garamond" w:hAnsi="Garamond"/>
          <w:i/>
          <w:sz w:val="24"/>
          <w:szCs w:val="24"/>
        </w:rPr>
        <w:t xml:space="preserve">. Jonášův přístup mi je </w:t>
      </w:r>
      <w:r w:rsidR="001A4C43">
        <w:rPr>
          <w:rFonts w:ascii="Garamond" w:hAnsi="Garamond"/>
          <w:i/>
          <w:sz w:val="24"/>
          <w:szCs w:val="24"/>
        </w:rPr>
        <w:t>sympaticky</w:t>
      </w:r>
      <w:r w:rsidR="00E454EC">
        <w:rPr>
          <w:rFonts w:ascii="Garamond" w:hAnsi="Garamond"/>
          <w:i/>
          <w:sz w:val="24"/>
          <w:szCs w:val="24"/>
        </w:rPr>
        <w:t xml:space="preserve"> a práce se mi líbí</w:t>
      </w:r>
      <w:r w:rsidR="00CB57C7">
        <w:rPr>
          <w:rFonts w:ascii="Garamond" w:hAnsi="Garamond"/>
          <w:i/>
          <w:sz w:val="24"/>
          <w:szCs w:val="24"/>
        </w:rPr>
        <w:t>.</w:t>
      </w:r>
      <w:r w:rsidR="00902080"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1D4F2C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 vytvořil dílo, které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D4F2C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14C81" w:rsidRDefault="00141626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C38D7">
        <w:rPr>
          <w:rFonts w:ascii="Garamond" w:hAnsi="Garamond"/>
          <w:b/>
          <w:sz w:val="24"/>
          <w:szCs w:val="24"/>
        </w:rPr>
        <w:t xml:space="preserve"> </w:t>
      </w:r>
      <w:r w:rsidR="00DC38D7" w:rsidRPr="00DC38D7">
        <w:rPr>
          <w:rFonts w:ascii="Garamond" w:hAnsi="Garamond"/>
          <w:bCs/>
          <w:i/>
          <w:iCs/>
          <w:sz w:val="24"/>
          <w:szCs w:val="24"/>
        </w:rPr>
        <w:t>27.5.2021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F14C81" w:rsidRPr="00685FDC">
        <w:rPr>
          <w:rFonts w:ascii="Garamond" w:hAnsi="Garamond"/>
          <w:b/>
          <w:noProof/>
          <w:sz w:val="24"/>
          <w:szCs w:val="24"/>
        </w:rPr>
        <w:t>Ing.</w:t>
      </w:r>
      <w:r w:rsidR="00F14C81">
        <w:rPr>
          <w:rFonts w:ascii="Garamond" w:hAnsi="Garamond"/>
          <w:b/>
          <w:sz w:val="24"/>
          <w:szCs w:val="24"/>
        </w:rPr>
        <w:t xml:space="preserve"> </w:t>
      </w:r>
      <w:r w:rsidR="00F14C81" w:rsidRPr="00685FDC">
        <w:rPr>
          <w:rFonts w:ascii="Garamond" w:hAnsi="Garamond"/>
          <w:b/>
          <w:noProof/>
          <w:sz w:val="24"/>
          <w:szCs w:val="24"/>
        </w:rPr>
        <w:t>Petr</w:t>
      </w:r>
      <w:r w:rsidR="00F14C81">
        <w:rPr>
          <w:rFonts w:ascii="Garamond" w:hAnsi="Garamond"/>
          <w:b/>
          <w:sz w:val="24"/>
          <w:szCs w:val="24"/>
        </w:rPr>
        <w:t xml:space="preserve"> </w:t>
      </w:r>
      <w:r w:rsidR="00F14C81" w:rsidRPr="00685FDC">
        <w:rPr>
          <w:rFonts w:ascii="Garamond" w:hAnsi="Garamond"/>
          <w:b/>
          <w:noProof/>
          <w:sz w:val="24"/>
          <w:szCs w:val="24"/>
        </w:rPr>
        <w:t>Siebert</w:t>
      </w:r>
      <w:r w:rsidR="00F14C81">
        <w:rPr>
          <w:rFonts w:ascii="Garamond" w:hAnsi="Garamond"/>
          <w:b/>
          <w:sz w:val="24"/>
          <w:szCs w:val="24"/>
        </w:rPr>
        <w:t xml:space="preserve">  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B1" w:rsidRDefault="00C421B1" w:rsidP="00460AEB">
      <w:pPr>
        <w:spacing w:after="0" w:line="240" w:lineRule="auto"/>
      </w:pPr>
      <w:r>
        <w:separator/>
      </w:r>
    </w:p>
  </w:endnote>
  <w:endnote w:type="continuationSeparator" w:id="0">
    <w:p w:rsidR="00C421B1" w:rsidRDefault="00C421B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917E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B1" w:rsidRDefault="00C421B1" w:rsidP="00460AEB">
      <w:pPr>
        <w:spacing w:after="0" w:line="240" w:lineRule="auto"/>
      </w:pPr>
      <w:r>
        <w:separator/>
      </w:r>
    </w:p>
  </w:footnote>
  <w:footnote w:type="continuationSeparator" w:id="0">
    <w:p w:rsidR="00C421B1" w:rsidRDefault="00C421B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3358"/>
    <w:rsid w:val="00014AB5"/>
    <w:rsid w:val="00022BC6"/>
    <w:rsid w:val="00041B03"/>
    <w:rsid w:val="000527CE"/>
    <w:rsid w:val="000A71E0"/>
    <w:rsid w:val="000C6B14"/>
    <w:rsid w:val="0013053D"/>
    <w:rsid w:val="00141626"/>
    <w:rsid w:val="0015397A"/>
    <w:rsid w:val="001662A8"/>
    <w:rsid w:val="00186DBE"/>
    <w:rsid w:val="001917E7"/>
    <w:rsid w:val="001A4C43"/>
    <w:rsid w:val="001D4F2C"/>
    <w:rsid w:val="00207C1D"/>
    <w:rsid w:val="00287C07"/>
    <w:rsid w:val="0031360B"/>
    <w:rsid w:val="0036187E"/>
    <w:rsid w:val="0042683A"/>
    <w:rsid w:val="00460AEB"/>
    <w:rsid w:val="00461C4A"/>
    <w:rsid w:val="0048645D"/>
    <w:rsid w:val="004C0F89"/>
    <w:rsid w:val="004D54DA"/>
    <w:rsid w:val="004D5E47"/>
    <w:rsid w:val="004F1712"/>
    <w:rsid w:val="004F6A21"/>
    <w:rsid w:val="005A0DC0"/>
    <w:rsid w:val="00600044"/>
    <w:rsid w:val="0063272B"/>
    <w:rsid w:val="00643065"/>
    <w:rsid w:val="006770C2"/>
    <w:rsid w:val="00683994"/>
    <w:rsid w:val="006B6429"/>
    <w:rsid w:val="006C3BE2"/>
    <w:rsid w:val="006D0B29"/>
    <w:rsid w:val="006D6FDF"/>
    <w:rsid w:val="00724F95"/>
    <w:rsid w:val="007B3AAE"/>
    <w:rsid w:val="007E1B79"/>
    <w:rsid w:val="00864FAE"/>
    <w:rsid w:val="00892B45"/>
    <w:rsid w:val="008D5F73"/>
    <w:rsid w:val="008E5158"/>
    <w:rsid w:val="00902080"/>
    <w:rsid w:val="00940AB1"/>
    <w:rsid w:val="00966DD1"/>
    <w:rsid w:val="00980D7C"/>
    <w:rsid w:val="009C6B66"/>
    <w:rsid w:val="009E327B"/>
    <w:rsid w:val="009F029A"/>
    <w:rsid w:val="00A105BD"/>
    <w:rsid w:val="00A317F3"/>
    <w:rsid w:val="00A478A6"/>
    <w:rsid w:val="00AE184A"/>
    <w:rsid w:val="00AF100D"/>
    <w:rsid w:val="00B3473D"/>
    <w:rsid w:val="00B5155A"/>
    <w:rsid w:val="00B72E2C"/>
    <w:rsid w:val="00BA1A99"/>
    <w:rsid w:val="00BC409C"/>
    <w:rsid w:val="00BF2AD7"/>
    <w:rsid w:val="00C311B2"/>
    <w:rsid w:val="00C421B1"/>
    <w:rsid w:val="00C73BE8"/>
    <w:rsid w:val="00CA4431"/>
    <w:rsid w:val="00CB57C7"/>
    <w:rsid w:val="00CE3DE9"/>
    <w:rsid w:val="00CE5F0F"/>
    <w:rsid w:val="00D25461"/>
    <w:rsid w:val="00D6252E"/>
    <w:rsid w:val="00DC38D7"/>
    <w:rsid w:val="00DF1D39"/>
    <w:rsid w:val="00E0146D"/>
    <w:rsid w:val="00E40067"/>
    <w:rsid w:val="00E454EC"/>
    <w:rsid w:val="00E66C92"/>
    <w:rsid w:val="00E94447"/>
    <w:rsid w:val="00F0325F"/>
    <w:rsid w:val="00F14C81"/>
    <w:rsid w:val="00F20360"/>
    <w:rsid w:val="00F27523"/>
    <w:rsid w:val="00F44765"/>
    <w:rsid w:val="00FC454F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2021-06-01T12:58:00Z</dcterms:created>
  <dcterms:modified xsi:type="dcterms:W3CDTF">2021-06-01T12:58:00Z</dcterms:modified>
</cp:coreProperties>
</file>