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EFD6D" w14:textId="77777777" w:rsidR="008A1B4F" w:rsidRPr="00427C5F" w:rsidRDefault="008A1B4F">
      <w:pPr>
        <w:rPr>
          <w:lang w:val="de-DE"/>
        </w:rPr>
      </w:pPr>
      <w:bookmarkStart w:id="0" w:name="_GoBack"/>
      <w:bookmarkEnd w:id="0"/>
    </w:p>
    <w:p w14:paraId="4E8D046E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14:paraId="12EFE065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14:paraId="17803831" w14:textId="5D17DD68"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7795C8E0" w14:textId="77777777" w:rsidR="006B0DC6" w:rsidRPr="006B0DC6" w:rsidRDefault="006B0DC6" w:rsidP="00797B93">
      <w:pPr>
        <w:pBdr>
          <w:bottom w:val="single" w:sz="6" w:space="1" w:color="auto"/>
        </w:pBdr>
        <w:jc w:val="center"/>
        <w:rPr>
          <w:b/>
        </w:rPr>
      </w:pPr>
    </w:p>
    <w:p w14:paraId="2CF87DCD" w14:textId="77777777" w:rsidR="00797B93" w:rsidRDefault="000F3F8C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DIPLOMOVÉ</w:t>
      </w:r>
      <w:r w:rsidR="00797B93">
        <w:rPr>
          <w:b/>
        </w:rPr>
        <w:t xml:space="preserve"> PRÁCE</w:t>
      </w:r>
    </w:p>
    <w:p w14:paraId="53FEFEAF" w14:textId="384E7840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CB7E1F">
        <w:rPr>
          <w:b/>
        </w:rPr>
        <w:t>o</w:t>
      </w:r>
      <w:r w:rsidR="00C365D4">
        <w:rPr>
          <w:b/>
        </w:rPr>
        <w:t>ponenta</w:t>
      </w:r>
      <w:r>
        <w:rPr>
          <w:b/>
        </w:rPr>
        <w:t>)</w:t>
      </w:r>
    </w:p>
    <w:p w14:paraId="787D57E9" w14:textId="77777777" w:rsidR="00797B93" w:rsidRDefault="00797B93" w:rsidP="00797B93">
      <w:pPr>
        <w:jc w:val="center"/>
      </w:pPr>
    </w:p>
    <w:p w14:paraId="7BA28BC3" w14:textId="521FACF9" w:rsidR="00797B93" w:rsidRPr="00156F82" w:rsidRDefault="00797B93" w:rsidP="00797B93">
      <w:pPr>
        <w:rPr>
          <w:sz w:val="24"/>
          <w:szCs w:val="24"/>
        </w:rPr>
      </w:pPr>
      <w:r w:rsidRPr="00E334D6">
        <w:rPr>
          <w:b/>
          <w:bCs/>
        </w:rPr>
        <w:t>Práci předložil</w:t>
      </w:r>
      <w:r w:rsidR="00CB7E1F" w:rsidRPr="00E334D6">
        <w:rPr>
          <w:b/>
          <w:bCs/>
        </w:rPr>
        <w:t>a</w:t>
      </w:r>
      <w:r w:rsidRPr="00E334D6">
        <w:rPr>
          <w:b/>
          <w:bCs/>
        </w:rPr>
        <w:t xml:space="preserve"> student</w:t>
      </w:r>
      <w:r w:rsidR="00CB7E1F" w:rsidRPr="00E334D6">
        <w:rPr>
          <w:b/>
          <w:bCs/>
        </w:rPr>
        <w:t>ka</w:t>
      </w:r>
      <w:r w:rsidRPr="00E334D6">
        <w:rPr>
          <w:b/>
          <w:bCs/>
        </w:rPr>
        <w:t>:</w:t>
      </w:r>
      <w:r>
        <w:t xml:space="preserve"> </w:t>
      </w:r>
      <w:r w:rsidR="00E334D6" w:rsidRPr="00156F82">
        <w:rPr>
          <w:sz w:val="24"/>
          <w:szCs w:val="24"/>
        </w:rPr>
        <w:t>Š</w:t>
      </w:r>
      <w:r w:rsidR="00156F82">
        <w:rPr>
          <w:sz w:val="24"/>
          <w:szCs w:val="24"/>
        </w:rPr>
        <w:t>tě</w:t>
      </w:r>
      <w:r w:rsidR="00E334D6" w:rsidRPr="00156F82">
        <w:rPr>
          <w:sz w:val="24"/>
          <w:szCs w:val="24"/>
        </w:rPr>
        <w:t>pánka Solomková</w:t>
      </w:r>
    </w:p>
    <w:p w14:paraId="25D8BD70" w14:textId="3C700115" w:rsidR="00797B93" w:rsidRPr="00156F82" w:rsidRDefault="00797B93" w:rsidP="00797B93">
      <w:pPr>
        <w:pBdr>
          <w:bottom w:val="single" w:sz="6" w:space="1" w:color="auto"/>
        </w:pBdr>
        <w:rPr>
          <w:sz w:val="24"/>
          <w:szCs w:val="24"/>
        </w:rPr>
      </w:pPr>
      <w:r w:rsidRPr="00E334D6">
        <w:rPr>
          <w:b/>
          <w:bCs/>
        </w:rPr>
        <w:t>Název práce:</w:t>
      </w:r>
      <w:r>
        <w:t xml:space="preserve"> </w:t>
      </w:r>
      <w:r w:rsidR="00E334D6" w:rsidRPr="00156F82">
        <w:rPr>
          <w:sz w:val="24"/>
          <w:szCs w:val="24"/>
        </w:rPr>
        <w:t xml:space="preserve">Wirtschaftliche, akademische, politische Repräsentanzen: Konturen </w:t>
      </w:r>
      <w:r w:rsidR="00156F82">
        <w:rPr>
          <w:sz w:val="24"/>
          <w:szCs w:val="24"/>
        </w:rPr>
        <w:br/>
        <w:t xml:space="preserve">                    </w:t>
      </w:r>
      <w:r w:rsidR="00E334D6" w:rsidRPr="00156F82">
        <w:rPr>
          <w:sz w:val="24"/>
          <w:szCs w:val="24"/>
        </w:rPr>
        <w:t>einer „bayerischen</w:t>
      </w:r>
      <w:r w:rsidR="00156F82">
        <w:rPr>
          <w:sz w:val="24"/>
          <w:szCs w:val="24"/>
        </w:rPr>
        <w:t xml:space="preserve"> </w:t>
      </w:r>
      <w:r w:rsidR="00E334D6" w:rsidRPr="00156F82">
        <w:rPr>
          <w:sz w:val="24"/>
          <w:szCs w:val="24"/>
        </w:rPr>
        <w:t>Außenpolitik“</w:t>
      </w:r>
    </w:p>
    <w:p w14:paraId="06E8466F" w14:textId="77777777" w:rsidR="00CB7E1F" w:rsidRDefault="00CB7E1F" w:rsidP="00797B93">
      <w:pPr>
        <w:pBdr>
          <w:bottom w:val="single" w:sz="6" w:space="1" w:color="auto"/>
        </w:pBdr>
      </w:pPr>
    </w:p>
    <w:p w14:paraId="17E2D483" w14:textId="77777777" w:rsidR="00797B93" w:rsidRPr="00E334D6" w:rsidRDefault="00797B93" w:rsidP="00797B93"/>
    <w:p w14:paraId="7CFDDEF7" w14:textId="77777777" w:rsidR="006E3719" w:rsidRPr="006E3719" w:rsidRDefault="00CB7E1F" w:rsidP="006E3719">
      <w:pPr>
        <w:rPr>
          <w:bCs/>
        </w:rPr>
      </w:pPr>
      <w:r w:rsidRPr="001218F8">
        <w:rPr>
          <w:b/>
          <w:bCs/>
        </w:rPr>
        <w:t>Hodnotil:</w:t>
      </w:r>
      <w:r w:rsidRPr="00CB7E1F">
        <w:t xml:space="preserve"> </w:t>
      </w:r>
      <w:r w:rsidR="006E3719" w:rsidRPr="006E3719">
        <w:rPr>
          <w:bCs/>
        </w:rPr>
        <w:t>PhDr. Dipl.-Pol. Martin Jeřábek, Ph. D.</w:t>
      </w:r>
      <w:r w:rsidR="006E3719" w:rsidRPr="006E3719">
        <w:rPr>
          <w:bCs/>
        </w:rPr>
        <w:tab/>
      </w:r>
    </w:p>
    <w:p w14:paraId="27B7DF73" w14:textId="1CAB919C" w:rsidR="00CB7E1F" w:rsidRPr="00E334D6" w:rsidRDefault="00CB7E1F" w:rsidP="006E3719">
      <w:pPr>
        <w:jc w:val="both"/>
      </w:pPr>
    </w:p>
    <w:p w14:paraId="265B6082" w14:textId="4BDB1A72" w:rsidR="00531C97" w:rsidRDefault="00797B93" w:rsidP="00531C97">
      <w:pPr>
        <w:ind w:left="284" w:hanging="284"/>
      </w:pPr>
      <w:r w:rsidRPr="00531C97">
        <w:rPr>
          <w:b/>
          <w:bCs/>
        </w:rPr>
        <w:t xml:space="preserve">1. </w:t>
      </w:r>
      <w:r w:rsidR="00531C97">
        <w:rPr>
          <w:b/>
          <w:bCs/>
        </w:rPr>
        <w:tab/>
      </w:r>
      <w:r w:rsidRPr="00531C97">
        <w:rPr>
          <w:b/>
          <w:bCs/>
        </w:rPr>
        <w:t>CÍL PRÁCE</w:t>
      </w:r>
      <w:r w:rsidRPr="00E334D6">
        <w:t xml:space="preserve"> </w:t>
      </w:r>
      <w:r>
        <w:t>(uveďte, do jaké míry byl naplněn)</w:t>
      </w:r>
      <w:r w:rsidRPr="00E334D6">
        <w:t>:</w:t>
      </w:r>
      <w:r w:rsidR="00531C97">
        <w:t xml:space="preserve"> </w:t>
      </w:r>
    </w:p>
    <w:p w14:paraId="4C886A21" w14:textId="77777777" w:rsidR="00CB306A" w:rsidRDefault="00CB306A" w:rsidP="00797B93"/>
    <w:p w14:paraId="540413D2" w14:textId="7A7CD6E9" w:rsidR="00797B93" w:rsidRPr="00236C7D" w:rsidRDefault="00CB306A" w:rsidP="00236C7D">
      <w:pPr>
        <w:jc w:val="both"/>
        <w:rPr>
          <w:sz w:val="24"/>
          <w:szCs w:val="24"/>
        </w:rPr>
      </w:pPr>
      <w:r w:rsidRPr="00236C7D">
        <w:rPr>
          <w:sz w:val="24"/>
          <w:szCs w:val="24"/>
        </w:rPr>
        <w:t xml:space="preserve">Cílem práce je popsat a analyzovat, do jaké míry a jakými formami navazuje Bavorsko kontakty se sousedními zeměmi. Autorku také zajímá, zda </w:t>
      </w:r>
      <w:r w:rsidR="00236C7D">
        <w:rPr>
          <w:sz w:val="24"/>
          <w:szCs w:val="24"/>
        </w:rPr>
        <w:t xml:space="preserve">lze </w:t>
      </w:r>
      <w:r w:rsidRPr="00236C7D">
        <w:rPr>
          <w:sz w:val="24"/>
          <w:szCs w:val="24"/>
        </w:rPr>
        <w:t>v této souvislosti hovořit o „zemské“ zahraniční politice Svobodného státu</w:t>
      </w:r>
      <w:r w:rsidR="00E22122" w:rsidRPr="00236C7D">
        <w:rPr>
          <w:sz w:val="24"/>
          <w:szCs w:val="24"/>
        </w:rPr>
        <w:t xml:space="preserve"> Bavorsko</w:t>
      </w:r>
      <w:r w:rsidR="00F945C3" w:rsidRPr="00236C7D">
        <w:rPr>
          <w:sz w:val="24"/>
          <w:szCs w:val="24"/>
        </w:rPr>
        <w:t xml:space="preserve">, tedy zda Bavorsko </w:t>
      </w:r>
      <w:r w:rsidR="00100637" w:rsidRPr="00236C7D">
        <w:rPr>
          <w:sz w:val="24"/>
          <w:szCs w:val="24"/>
        </w:rPr>
        <w:t xml:space="preserve">(minimálně neformálně) </w:t>
      </w:r>
      <w:r w:rsidR="00F945C3" w:rsidRPr="00236C7D">
        <w:rPr>
          <w:sz w:val="24"/>
          <w:szCs w:val="24"/>
        </w:rPr>
        <w:t>provádí vlastní zahraniční politiku (s. 1).</w:t>
      </w:r>
      <w:r w:rsidR="00100637" w:rsidRPr="00236C7D">
        <w:rPr>
          <w:sz w:val="24"/>
          <w:szCs w:val="24"/>
        </w:rPr>
        <w:t xml:space="preserve"> Ve druhé části práce na tyto otázky autorka odpovídá </w:t>
      </w:r>
      <w:r w:rsidR="00236C7D">
        <w:rPr>
          <w:sz w:val="24"/>
          <w:szCs w:val="24"/>
        </w:rPr>
        <w:t xml:space="preserve">na základě </w:t>
      </w:r>
      <w:r w:rsidR="00100637" w:rsidRPr="00236C7D">
        <w:rPr>
          <w:sz w:val="24"/>
          <w:szCs w:val="24"/>
        </w:rPr>
        <w:t xml:space="preserve">případové </w:t>
      </w:r>
      <w:r w:rsidR="00236C7D">
        <w:rPr>
          <w:sz w:val="24"/>
          <w:szCs w:val="24"/>
        </w:rPr>
        <w:t>studie</w:t>
      </w:r>
      <w:r w:rsidR="00100637" w:rsidRPr="00236C7D">
        <w:rPr>
          <w:sz w:val="24"/>
          <w:szCs w:val="24"/>
        </w:rPr>
        <w:t xml:space="preserve"> bavorských aktivit ve vztahu k České republice. </w:t>
      </w:r>
      <w:r w:rsidR="00F945C3" w:rsidRPr="00236C7D">
        <w:rPr>
          <w:sz w:val="24"/>
          <w:szCs w:val="24"/>
        </w:rPr>
        <w:t>Cíl práce byl kvalitně a dostatečně na</w:t>
      </w:r>
      <w:r w:rsidRPr="00236C7D">
        <w:rPr>
          <w:sz w:val="24"/>
          <w:szCs w:val="24"/>
        </w:rPr>
        <w:t>plněn.</w:t>
      </w:r>
    </w:p>
    <w:p w14:paraId="35800DED" w14:textId="672C757E" w:rsidR="00CB7E1F" w:rsidRPr="00E334D6" w:rsidRDefault="00CB7E1F" w:rsidP="00797B93"/>
    <w:p w14:paraId="22DC9992" w14:textId="2FA447DA" w:rsidR="006B0DC6" w:rsidRDefault="00797B93" w:rsidP="00CB306A">
      <w:pPr>
        <w:ind w:left="284" w:hanging="284"/>
        <w:jc w:val="both"/>
      </w:pPr>
      <w:r w:rsidRPr="006B0DC6">
        <w:rPr>
          <w:b/>
          <w:bCs/>
        </w:rPr>
        <w:t xml:space="preserve">2. </w:t>
      </w:r>
      <w:r w:rsidR="00531C97" w:rsidRPr="006B0DC6">
        <w:rPr>
          <w:b/>
          <w:bCs/>
        </w:rPr>
        <w:tab/>
      </w:r>
      <w:r w:rsidRPr="006B0DC6">
        <w:rPr>
          <w:b/>
          <w:bCs/>
        </w:rPr>
        <w:t>OBSAHOVÉ ZPRACOVÁNÍ</w:t>
      </w:r>
      <w:r w:rsidRPr="00E334D6">
        <w:t xml:space="preserve"> </w:t>
      </w:r>
      <w:r>
        <w:t>(náročnost, tvůrčí přístup, proporcionalita teoretické a vlastní práce, vhodnost                                    příloh apod.)</w:t>
      </w:r>
      <w:r w:rsidRPr="00E334D6">
        <w:t xml:space="preserve">: </w:t>
      </w:r>
    </w:p>
    <w:p w14:paraId="27C5794D" w14:textId="77777777" w:rsidR="00994154" w:rsidRDefault="00994154" w:rsidP="00CB306A">
      <w:pPr>
        <w:ind w:left="284" w:hanging="284"/>
        <w:jc w:val="both"/>
      </w:pPr>
    </w:p>
    <w:p w14:paraId="620100C9" w14:textId="5387921D" w:rsidR="00813F19" w:rsidRDefault="00994154" w:rsidP="00994154">
      <w:pPr>
        <w:jc w:val="both"/>
        <w:rPr>
          <w:sz w:val="24"/>
          <w:szCs w:val="24"/>
        </w:rPr>
      </w:pPr>
      <w:r w:rsidRPr="00140B7F">
        <w:rPr>
          <w:sz w:val="24"/>
          <w:szCs w:val="24"/>
        </w:rPr>
        <w:t>Z hlediska obsahového z</w:t>
      </w:r>
      <w:r w:rsidR="00140B7F">
        <w:rPr>
          <w:sz w:val="24"/>
          <w:szCs w:val="24"/>
        </w:rPr>
        <w:t>pracování práce kladně hodnotím vhodné rozdělení na teoretickou část k německému federalismu a postavení Bavorska v rámci SRN (kap. 1) a praktickou část (kap. 2)</w:t>
      </w:r>
      <w:r w:rsidR="00813F19">
        <w:rPr>
          <w:sz w:val="24"/>
          <w:szCs w:val="24"/>
        </w:rPr>
        <w:t xml:space="preserve"> věnovanou přímo</w:t>
      </w:r>
      <w:r w:rsidR="00140B7F">
        <w:rPr>
          <w:sz w:val="24"/>
          <w:szCs w:val="24"/>
        </w:rPr>
        <w:t xml:space="preserve"> </w:t>
      </w:r>
      <w:r w:rsidR="00813F19">
        <w:rPr>
          <w:sz w:val="24"/>
          <w:szCs w:val="24"/>
        </w:rPr>
        <w:t xml:space="preserve">bavorským aktivitám v zahraničí včetně rozboru základních (přímo souvisejících) pojmů jako „paradiplomacie“ (kap. 2.2). </w:t>
      </w:r>
      <w:r w:rsidR="00140B7F">
        <w:rPr>
          <w:sz w:val="24"/>
          <w:szCs w:val="24"/>
        </w:rPr>
        <w:t xml:space="preserve">V kap. 2.4 se věnuje </w:t>
      </w:r>
      <w:r w:rsidR="00813F19">
        <w:rPr>
          <w:sz w:val="24"/>
          <w:szCs w:val="24"/>
        </w:rPr>
        <w:t xml:space="preserve">Š. Solomková </w:t>
      </w:r>
      <w:r w:rsidR="00140B7F">
        <w:rPr>
          <w:sz w:val="24"/>
          <w:szCs w:val="24"/>
        </w:rPr>
        <w:t>případové studii k</w:t>
      </w:r>
      <w:r w:rsidR="0045307B">
        <w:rPr>
          <w:sz w:val="24"/>
          <w:szCs w:val="24"/>
        </w:rPr>
        <w:t>e konkrétním</w:t>
      </w:r>
      <w:r w:rsidR="00813F19">
        <w:rPr>
          <w:sz w:val="24"/>
          <w:szCs w:val="24"/>
        </w:rPr>
        <w:t xml:space="preserve"> institucím </w:t>
      </w:r>
      <w:r w:rsidR="00FB6FA8">
        <w:rPr>
          <w:sz w:val="24"/>
          <w:szCs w:val="24"/>
        </w:rPr>
        <w:t>zast</w:t>
      </w:r>
      <w:r w:rsidR="00813F19">
        <w:rPr>
          <w:sz w:val="24"/>
          <w:szCs w:val="24"/>
        </w:rPr>
        <w:t>upujícím</w:t>
      </w:r>
      <w:r w:rsidR="00140B7F">
        <w:rPr>
          <w:sz w:val="24"/>
          <w:szCs w:val="24"/>
        </w:rPr>
        <w:t xml:space="preserve"> </w:t>
      </w:r>
      <w:r w:rsidR="00813F19">
        <w:rPr>
          <w:sz w:val="24"/>
          <w:szCs w:val="24"/>
        </w:rPr>
        <w:t xml:space="preserve">Bavorsko ve vztahu k </w:t>
      </w:r>
      <w:r w:rsidR="00140B7F">
        <w:rPr>
          <w:sz w:val="24"/>
          <w:szCs w:val="24"/>
        </w:rPr>
        <w:t>České republice</w:t>
      </w:r>
      <w:r w:rsidR="0045307B">
        <w:rPr>
          <w:sz w:val="24"/>
          <w:szCs w:val="24"/>
        </w:rPr>
        <w:t xml:space="preserve"> (politika, kultura, hospodářství)</w:t>
      </w:r>
      <w:r w:rsidR="00140B7F">
        <w:rPr>
          <w:sz w:val="24"/>
          <w:szCs w:val="24"/>
        </w:rPr>
        <w:t xml:space="preserve">. </w:t>
      </w:r>
      <w:r w:rsidRPr="00140B7F">
        <w:rPr>
          <w:sz w:val="24"/>
          <w:szCs w:val="24"/>
        </w:rPr>
        <w:t>V</w:t>
      </w:r>
      <w:r w:rsidR="00813F19">
        <w:rPr>
          <w:sz w:val="24"/>
          <w:szCs w:val="24"/>
        </w:rPr>
        <w:t xml:space="preserve"> kvalitním a koherentním </w:t>
      </w:r>
      <w:r w:rsidRPr="00140B7F">
        <w:rPr>
          <w:sz w:val="24"/>
          <w:szCs w:val="24"/>
        </w:rPr>
        <w:t xml:space="preserve">závěru (s. </w:t>
      </w:r>
      <w:r w:rsidR="00813F19">
        <w:rPr>
          <w:sz w:val="24"/>
          <w:szCs w:val="24"/>
        </w:rPr>
        <w:t xml:space="preserve">51nn.) </w:t>
      </w:r>
      <w:r w:rsidRPr="00140B7F">
        <w:rPr>
          <w:sz w:val="24"/>
          <w:szCs w:val="24"/>
        </w:rPr>
        <w:t xml:space="preserve">přimeřeným způsobem své poznatky shrnuje.  Při zpracování využila </w:t>
      </w:r>
      <w:r w:rsidR="00813F19">
        <w:rPr>
          <w:sz w:val="24"/>
          <w:szCs w:val="24"/>
        </w:rPr>
        <w:t xml:space="preserve">především internetových </w:t>
      </w:r>
      <w:r w:rsidRPr="00140B7F">
        <w:rPr>
          <w:sz w:val="24"/>
          <w:szCs w:val="24"/>
        </w:rPr>
        <w:t xml:space="preserve">zdrojů </w:t>
      </w:r>
      <w:r w:rsidR="00813F19">
        <w:rPr>
          <w:sz w:val="24"/>
          <w:szCs w:val="24"/>
        </w:rPr>
        <w:t xml:space="preserve">včetně portálů bavorských úřadů, což hodnotím kladně. </w:t>
      </w:r>
    </w:p>
    <w:p w14:paraId="0BA4D31D" w14:textId="77777777" w:rsidR="00813F19" w:rsidRDefault="00813F19" w:rsidP="00994154">
      <w:pPr>
        <w:jc w:val="both"/>
        <w:rPr>
          <w:sz w:val="24"/>
          <w:szCs w:val="24"/>
        </w:rPr>
      </w:pPr>
    </w:p>
    <w:p w14:paraId="08A5718E" w14:textId="77777777" w:rsidR="000C1DA6" w:rsidRDefault="000C1DA6" w:rsidP="000C1DA6">
      <w:pPr>
        <w:jc w:val="both"/>
        <w:rPr>
          <w:sz w:val="24"/>
          <w:szCs w:val="24"/>
        </w:rPr>
      </w:pPr>
      <w:r>
        <w:rPr>
          <w:sz w:val="24"/>
          <w:szCs w:val="24"/>
        </w:rPr>
        <w:t>Připomínky:</w:t>
      </w:r>
    </w:p>
    <w:p w14:paraId="4E020045" w14:textId="3D812FFC" w:rsidR="000C1DA6" w:rsidRPr="000C1DA6" w:rsidRDefault="000C1DA6" w:rsidP="000C1D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C1DA6">
        <w:rPr>
          <w:sz w:val="24"/>
          <w:szCs w:val="24"/>
        </w:rPr>
        <w:t xml:space="preserve">Na řadě míst především v teoretické části (s. 5-7, nebo s. 10) autorka používá sice relevantní a často aktuální internetové zdroje </w:t>
      </w:r>
      <w:r w:rsidR="0045307B">
        <w:rPr>
          <w:sz w:val="24"/>
          <w:szCs w:val="24"/>
        </w:rPr>
        <w:t xml:space="preserve">nebo Základní zákon SRN </w:t>
      </w:r>
      <w:r w:rsidRPr="000C1DA6">
        <w:rPr>
          <w:sz w:val="24"/>
          <w:szCs w:val="24"/>
        </w:rPr>
        <w:t xml:space="preserve">(BPB; Auswärtiges Amt etc.), mohla však využít </w:t>
      </w:r>
      <w:r w:rsidR="0045307B">
        <w:rPr>
          <w:sz w:val="24"/>
          <w:szCs w:val="24"/>
        </w:rPr>
        <w:t xml:space="preserve">odborné </w:t>
      </w:r>
      <w:r w:rsidRPr="000C1DA6">
        <w:rPr>
          <w:sz w:val="24"/>
          <w:szCs w:val="24"/>
        </w:rPr>
        <w:t>studie renomovaných autorů jako je K. v. Beyme, M. Schmidt</w:t>
      </w:r>
      <w:r w:rsidR="00FB6FA8">
        <w:rPr>
          <w:sz w:val="24"/>
          <w:szCs w:val="24"/>
        </w:rPr>
        <w:t xml:space="preserve"> (kromě W. Rudzia, kterého autorka využívá) </w:t>
      </w:r>
      <w:r w:rsidRPr="000C1DA6">
        <w:rPr>
          <w:sz w:val="24"/>
          <w:szCs w:val="24"/>
        </w:rPr>
        <w:t>k politickému systému SRN</w:t>
      </w:r>
      <w:r w:rsidR="00FB6FA8">
        <w:rPr>
          <w:sz w:val="24"/>
          <w:szCs w:val="24"/>
        </w:rPr>
        <w:t>, speciálně J. von Blumenthal k federalismu</w:t>
      </w:r>
      <w:r w:rsidRPr="000C1DA6">
        <w:rPr>
          <w:sz w:val="24"/>
          <w:szCs w:val="24"/>
        </w:rPr>
        <w:t xml:space="preserve">; k ideovému základu zahraniční politiky SRN např. P. Katzensteina, S. Bulmera, W. Patersona, S. Harnische, G. Hellmanna. </w:t>
      </w:r>
    </w:p>
    <w:p w14:paraId="3DD12CEF" w14:textId="71C1A8A7" w:rsidR="000C1DA6" w:rsidRDefault="000C1DA6" w:rsidP="000C1D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autorka mohla citovat </w:t>
      </w:r>
      <w:r w:rsidR="0045307B">
        <w:rPr>
          <w:sz w:val="24"/>
          <w:szCs w:val="24"/>
        </w:rPr>
        <w:t>rovněž klí</w:t>
      </w:r>
      <w:r w:rsidR="00FB6FA8">
        <w:rPr>
          <w:sz w:val="24"/>
          <w:szCs w:val="24"/>
        </w:rPr>
        <w:t xml:space="preserve">čový </w:t>
      </w:r>
      <w:r>
        <w:rPr>
          <w:sz w:val="24"/>
          <w:szCs w:val="24"/>
        </w:rPr>
        <w:t>čl. 23 GG v části 1.6 k Bavorsku ve vztahu k EU</w:t>
      </w:r>
    </w:p>
    <w:p w14:paraId="26C903D9" w14:textId="2D700BF3" w:rsidR="000C1DA6" w:rsidRDefault="000C1DA6" w:rsidP="0099415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s. 14, pozn. č. 75 – faktická chyba, Bavorsko má o mnoho více než 4,7 mil. obyvatel, jak uvádí autorka</w:t>
      </w:r>
      <w:r w:rsidR="0045307B">
        <w:rPr>
          <w:sz w:val="24"/>
          <w:szCs w:val="24"/>
        </w:rPr>
        <w:t>.</w:t>
      </w:r>
    </w:p>
    <w:p w14:paraId="29BC740D" w14:textId="26274861" w:rsidR="004B6728" w:rsidRPr="000C1DA6" w:rsidRDefault="004B6728" w:rsidP="0099415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s. 15 autorka teoreticky popisuje Spolkovou radu, vhodnější by bylo </w:t>
      </w:r>
      <w:r w:rsidR="00FB6FA8">
        <w:rPr>
          <w:sz w:val="24"/>
          <w:szCs w:val="24"/>
        </w:rPr>
        <w:t xml:space="preserve">také </w:t>
      </w:r>
      <w:r>
        <w:rPr>
          <w:sz w:val="24"/>
          <w:szCs w:val="24"/>
        </w:rPr>
        <w:t>na konkrétních příkladech ukázat, jak konkrétně Bavorsko ovlivňuje např. hlasování ve SR, příp. jaká témata akcetují zástupci Bavorska...</w:t>
      </w:r>
    </w:p>
    <w:p w14:paraId="670E0D44" w14:textId="00B34ED4" w:rsidR="00797B93" w:rsidRDefault="00797B93" w:rsidP="00CB306A">
      <w:pPr>
        <w:jc w:val="both"/>
      </w:pPr>
    </w:p>
    <w:p w14:paraId="4C1089F4" w14:textId="77777777" w:rsidR="00FB6FA8" w:rsidRDefault="00FB6FA8" w:rsidP="00CB306A">
      <w:pPr>
        <w:jc w:val="both"/>
      </w:pPr>
    </w:p>
    <w:p w14:paraId="318931E1" w14:textId="77777777" w:rsidR="00FB6FA8" w:rsidRPr="00E334D6" w:rsidRDefault="00FB6FA8" w:rsidP="00CB306A">
      <w:pPr>
        <w:jc w:val="both"/>
      </w:pPr>
    </w:p>
    <w:p w14:paraId="1E61C403" w14:textId="2E4CB4A8" w:rsidR="00531C97" w:rsidRDefault="00797B93" w:rsidP="00CB306A">
      <w:pPr>
        <w:ind w:left="284" w:hanging="284"/>
        <w:jc w:val="both"/>
      </w:pPr>
      <w:r w:rsidRPr="00796CB1">
        <w:rPr>
          <w:b/>
          <w:bCs/>
        </w:rPr>
        <w:t xml:space="preserve">3. </w:t>
      </w:r>
      <w:r w:rsidR="00531C97" w:rsidRPr="00796CB1">
        <w:rPr>
          <w:b/>
          <w:bCs/>
        </w:rPr>
        <w:tab/>
      </w:r>
      <w:r w:rsidRPr="00796CB1">
        <w:rPr>
          <w:b/>
          <w:bCs/>
        </w:rPr>
        <w:t>FORMÁLNÍ ÚPRAVA</w:t>
      </w:r>
      <w:r w:rsidRPr="00E334D6"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E334D6">
        <w:t xml:space="preserve">: </w:t>
      </w:r>
    </w:p>
    <w:p w14:paraId="4FBB51B2" w14:textId="77777777" w:rsidR="00CB306A" w:rsidRDefault="00CB306A" w:rsidP="00CB306A">
      <w:pPr>
        <w:ind w:left="284" w:hanging="284"/>
        <w:jc w:val="both"/>
      </w:pPr>
    </w:p>
    <w:p w14:paraId="3240AE59" w14:textId="4ADE4791" w:rsidR="00123CDA" w:rsidRDefault="00F945C3" w:rsidP="00CB306A">
      <w:pPr>
        <w:jc w:val="both"/>
        <w:rPr>
          <w:sz w:val="24"/>
          <w:szCs w:val="24"/>
        </w:rPr>
      </w:pPr>
      <w:r w:rsidRPr="00236C7D">
        <w:rPr>
          <w:sz w:val="24"/>
          <w:szCs w:val="24"/>
        </w:rPr>
        <w:t xml:space="preserve">Práce je celkově pečlivě zpracovaná. </w:t>
      </w:r>
      <w:r w:rsidR="00CB306A" w:rsidRPr="00236C7D">
        <w:rPr>
          <w:sz w:val="24"/>
          <w:szCs w:val="24"/>
        </w:rPr>
        <w:t xml:space="preserve">Formální podoba textu </w:t>
      </w:r>
      <w:r w:rsidR="00A8103F">
        <w:rPr>
          <w:sz w:val="24"/>
          <w:szCs w:val="24"/>
        </w:rPr>
        <w:t xml:space="preserve">však celkově </w:t>
      </w:r>
      <w:r w:rsidR="00CB306A" w:rsidRPr="00236C7D">
        <w:rPr>
          <w:sz w:val="24"/>
          <w:szCs w:val="24"/>
        </w:rPr>
        <w:t xml:space="preserve">prokazuje, že autorka je schopna dodržet zásady vědecké práce a tvorby příslušných odkazu na zdroje. </w:t>
      </w:r>
      <w:r w:rsidR="00560B4F" w:rsidRPr="00236C7D">
        <w:rPr>
          <w:sz w:val="24"/>
          <w:szCs w:val="24"/>
        </w:rPr>
        <w:t xml:space="preserve">Rozsah práce je </w:t>
      </w:r>
      <w:r w:rsidR="00726E1E" w:rsidRPr="00236C7D">
        <w:rPr>
          <w:sz w:val="24"/>
          <w:szCs w:val="24"/>
        </w:rPr>
        <w:t>dostatečný.</w:t>
      </w:r>
      <w:r w:rsidR="00560B4F" w:rsidRPr="00236C7D">
        <w:rPr>
          <w:sz w:val="24"/>
          <w:szCs w:val="24"/>
        </w:rPr>
        <w:t xml:space="preserve"> Přepisy třech rozhovorů k tématu práce v příloze vhodně dokládají detaily problematiky česko-bavorských vztahů.</w:t>
      </w:r>
    </w:p>
    <w:p w14:paraId="651C339B" w14:textId="77777777" w:rsidR="000C1DA6" w:rsidRDefault="000C1DA6" w:rsidP="000C1DA6">
      <w:pPr>
        <w:jc w:val="both"/>
        <w:rPr>
          <w:sz w:val="24"/>
          <w:szCs w:val="24"/>
        </w:rPr>
      </w:pPr>
      <w:r>
        <w:rPr>
          <w:sz w:val="24"/>
          <w:szCs w:val="24"/>
        </w:rPr>
        <w:t>Připomínky:</w:t>
      </w:r>
    </w:p>
    <w:p w14:paraId="4C6C5ACB" w14:textId="169D3670" w:rsidR="00FB6FA8" w:rsidRDefault="00FB6FA8" w:rsidP="00FB6FA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FB6FA8">
        <w:rPr>
          <w:sz w:val="24"/>
          <w:szCs w:val="24"/>
        </w:rPr>
        <w:t>ěkteré tituly, které autorka využívá v textu a cituje z nich (Hübler v pozn. č. 134, 135 na s. 27) chybí v seznamu sekundární literatury v závěru práce.</w:t>
      </w:r>
    </w:p>
    <w:p w14:paraId="39A8929E" w14:textId="558B6613" w:rsidR="00FB6FA8" w:rsidRDefault="00FB6FA8" w:rsidP="00FB6FA8">
      <w:pPr>
        <w:ind w:left="360"/>
        <w:jc w:val="both"/>
        <w:rPr>
          <w:sz w:val="24"/>
          <w:szCs w:val="24"/>
        </w:rPr>
      </w:pPr>
      <w:r w:rsidRPr="00FB6FA8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  </w:t>
      </w:r>
      <w:r w:rsidR="000C1DA6" w:rsidRPr="00FB6FA8">
        <w:rPr>
          <w:sz w:val="24"/>
          <w:szCs w:val="24"/>
        </w:rPr>
        <w:t>pozn. 64, 65 na s. 13 – zde možno odkaz na pozn. pod čarou sloučit do jedné číslice</w:t>
      </w:r>
    </w:p>
    <w:p w14:paraId="74A5ACE7" w14:textId="082DFDFF" w:rsidR="000C1DA6" w:rsidRDefault="00FB6FA8" w:rsidP="00FB6FA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0C1DA6">
        <w:rPr>
          <w:sz w:val="24"/>
          <w:szCs w:val="24"/>
        </w:rPr>
        <w:t>s. 12 – výčet bavorských ministerstev mohl být uveden v samostatné příloze</w:t>
      </w:r>
    </w:p>
    <w:p w14:paraId="2503B992" w14:textId="77777777" w:rsidR="000C1DA6" w:rsidRPr="00236C7D" w:rsidRDefault="000C1DA6" w:rsidP="00CB306A">
      <w:pPr>
        <w:jc w:val="both"/>
        <w:rPr>
          <w:sz w:val="24"/>
          <w:szCs w:val="24"/>
        </w:rPr>
      </w:pPr>
    </w:p>
    <w:p w14:paraId="53181CBB" w14:textId="77777777" w:rsidR="00CB7E1F" w:rsidRPr="00E334D6" w:rsidRDefault="00CB7E1F" w:rsidP="00797B93">
      <w:pPr>
        <w:jc w:val="both"/>
      </w:pPr>
    </w:p>
    <w:p w14:paraId="5F130B65" w14:textId="444F4F55" w:rsidR="00797B93" w:rsidRPr="00E334D6" w:rsidRDefault="00797B93" w:rsidP="00796CB1">
      <w:pPr>
        <w:ind w:left="284" w:hanging="284"/>
        <w:jc w:val="both"/>
      </w:pPr>
      <w:r w:rsidRPr="00796CB1">
        <w:rPr>
          <w:b/>
          <w:bCs/>
        </w:rPr>
        <w:t xml:space="preserve">4. </w:t>
      </w:r>
      <w:r w:rsidR="00796CB1">
        <w:rPr>
          <w:b/>
          <w:bCs/>
        </w:rPr>
        <w:tab/>
      </w:r>
      <w:r w:rsidRPr="00796CB1">
        <w:rPr>
          <w:b/>
          <w:bCs/>
        </w:rPr>
        <w:t>STRUČNÝ KOMENTÁŘ HODNOTITELE</w:t>
      </w:r>
      <w:r w:rsidRPr="00E334D6">
        <w:t xml:space="preserve"> </w:t>
      </w:r>
      <w:r>
        <w:t>(celkový dojem z diplomové práce, silné a slabé stránky, originalita myšlenek apod.)</w:t>
      </w:r>
      <w:r w:rsidRPr="00E334D6">
        <w:t xml:space="preserve">: </w:t>
      </w:r>
    </w:p>
    <w:p w14:paraId="3C479600" w14:textId="21524C74" w:rsidR="00EB6A7D" w:rsidRDefault="00EB6A7D" w:rsidP="006B0DC6">
      <w:pPr>
        <w:jc w:val="both"/>
      </w:pPr>
    </w:p>
    <w:p w14:paraId="0AD3E7E3" w14:textId="2A9E0D69" w:rsidR="00797B93" w:rsidRDefault="00994154" w:rsidP="00EB6A7D">
      <w:pPr>
        <w:jc w:val="both"/>
        <w:rPr>
          <w:sz w:val="24"/>
          <w:szCs w:val="24"/>
        </w:rPr>
      </w:pPr>
      <w:r w:rsidRPr="00813F19">
        <w:rPr>
          <w:sz w:val="24"/>
          <w:szCs w:val="24"/>
        </w:rPr>
        <w:t xml:space="preserve">Posuzovaná </w:t>
      </w:r>
      <w:r w:rsidR="00813F19">
        <w:rPr>
          <w:sz w:val="24"/>
          <w:szCs w:val="24"/>
        </w:rPr>
        <w:t xml:space="preserve">diplomová </w:t>
      </w:r>
      <w:r w:rsidRPr="00813F19">
        <w:rPr>
          <w:sz w:val="24"/>
          <w:szCs w:val="24"/>
        </w:rPr>
        <w:t xml:space="preserve">práce prokazuje, že autorka má kvalitní a podrobné znalosti politického systému </w:t>
      </w:r>
      <w:r w:rsidR="00A414D5">
        <w:rPr>
          <w:sz w:val="24"/>
          <w:szCs w:val="24"/>
        </w:rPr>
        <w:t xml:space="preserve">SRN </w:t>
      </w:r>
      <w:r w:rsidR="00813F19">
        <w:rPr>
          <w:sz w:val="24"/>
          <w:szCs w:val="24"/>
        </w:rPr>
        <w:t xml:space="preserve">i Svobodného státu Bavorsko. </w:t>
      </w:r>
      <w:r w:rsidRPr="00813F19">
        <w:rPr>
          <w:sz w:val="24"/>
          <w:szCs w:val="24"/>
        </w:rPr>
        <w:t xml:space="preserve">Práce Š. Solomkové velmi </w:t>
      </w:r>
      <w:r w:rsidR="00813F19">
        <w:rPr>
          <w:sz w:val="24"/>
          <w:szCs w:val="24"/>
        </w:rPr>
        <w:t xml:space="preserve">dobře </w:t>
      </w:r>
      <w:r w:rsidRPr="00813F19">
        <w:rPr>
          <w:b/>
          <w:bCs/>
          <w:sz w:val="24"/>
          <w:szCs w:val="24"/>
        </w:rPr>
        <w:t>splňuje</w:t>
      </w:r>
      <w:r w:rsidRPr="00813F19">
        <w:rPr>
          <w:sz w:val="24"/>
          <w:szCs w:val="24"/>
        </w:rPr>
        <w:t xml:space="preserve"> nároky kladené na diplomovou práci na FF ZČU. </w:t>
      </w:r>
      <w:r w:rsidR="00813F19">
        <w:rPr>
          <w:sz w:val="24"/>
          <w:szCs w:val="24"/>
        </w:rPr>
        <w:t xml:space="preserve">Autorka </w:t>
      </w:r>
      <w:r w:rsidRPr="00813F19">
        <w:rPr>
          <w:sz w:val="24"/>
          <w:szCs w:val="24"/>
        </w:rPr>
        <w:t>je schopna téma formulovat</w:t>
      </w:r>
      <w:r w:rsidR="00813F19">
        <w:rPr>
          <w:sz w:val="24"/>
          <w:szCs w:val="24"/>
        </w:rPr>
        <w:t xml:space="preserve">, </w:t>
      </w:r>
      <w:r w:rsidRPr="00813F19">
        <w:rPr>
          <w:sz w:val="24"/>
          <w:szCs w:val="24"/>
        </w:rPr>
        <w:t>dobře uchopit</w:t>
      </w:r>
      <w:r w:rsidR="00813F19">
        <w:rPr>
          <w:sz w:val="24"/>
          <w:szCs w:val="24"/>
        </w:rPr>
        <w:t xml:space="preserve"> a detailně popsat.</w:t>
      </w:r>
      <w:r w:rsidRPr="00813F19">
        <w:rPr>
          <w:sz w:val="24"/>
          <w:szCs w:val="24"/>
        </w:rPr>
        <w:t xml:space="preserve"> Rovněž neopomíjí téma teoreticky ukotvit </w:t>
      </w:r>
      <w:r w:rsidR="00813F19">
        <w:rPr>
          <w:sz w:val="24"/>
          <w:szCs w:val="24"/>
        </w:rPr>
        <w:t xml:space="preserve">z hlediska fungování institucí Spolku i bavorských úřadů. </w:t>
      </w:r>
      <w:r w:rsidRPr="00813F19">
        <w:rPr>
          <w:sz w:val="24"/>
          <w:szCs w:val="24"/>
        </w:rPr>
        <w:t xml:space="preserve">Autorka využívá </w:t>
      </w:r>
      <w:r w:rsidR="00813F19">
        <w:rPr>
          <w:sz w:val="24"/>
          <w:szCs w:val="24"/>
        </w:rPr>
        <w:t xml:space="preserve">relativně širokou paletu internetových zdrojů, opomíjí však řadu odborných studií i klíčových autorů, které mohla </w:t>
      </w:r>
      <w:r w:rsidR="0045307B">
        <w:rPr>
          <w:sz w:val="24"/>
          <w:szCs w:val="24"/>
        </w:rPr>
        <w:t xml:space="preserve">v práci (příp. v samostatném rozboru zdrojů/kritika pramenů) </w:t>
      </w:r>
      <w:r w:rsidR="00813F19">
        <w:rPr>
          <w:sz w:val="24"/>
          <w:szCs w:val="24"/>
        </w:rPr>
        <w:t>aspoň okrajově uvést.</w:t>
      </w:r>
      <w:r w:rsidRPr="00813F19">
        <w:rPr>
          <w:sz w:val="24"/>
          <w:szCs w:val="24"/>
        </w:rPr>
        <w:t xml:space="preserve"> Studie </w:t>
      </w:r>
      <w:r w:rsidR="00813F19">
        <w:rPr>
          <w:sz w:val="24"/>
          <w:szCs w:val="24"/>
        </w:rPr>
        <w:t xml:space="preserve">celkově působí kultivovanýcm dojmem a </w:t>
      </w:r>
      <w:r w:rsidRPr="00813F19">
        <w:rPr>
          <w:sz w:val="24"/>
          <w:szCs w:val="24"/>
        </w:rPr>
        <w:t>dokládá autorčinu systematickou práci se smyslem pro celek i detaily zvoleného tématu.</w:t>
      </w:r>
    </w:p>
    <w:p w14:paraId="68856A64" w14:textId="77777777" w:rsidR="00994154" w:rsidRPr="00E334D6" w:rsidRDefault="00994154" w:rsidP="00EB6A7D">
      <w:pPr>
        <w:jc w:val="both"/>
      </w:pPr>
    </w:p>
    <w:p w14:paraId="69365A52" w14:textId="6C4DF741" w:rsidR="00DE2EB9" w:rsidRDefault="00797B93" w:rsidP="00726E1E">
      <w:pPr>
        <w:ind w:left="284" w:hanging="284"/>
        <w:jc w:val="both"/>
      </w:pPr>
      <w:r w:rsidRPr="00796CB1">
        <w:rPr>
          <w:b/>
          <w:bCs/>
        </w:rPr>
        <w:t xml:space="preserve">5. </w:t>
      </w:r>
      <w:r w:rsidR="00796CB1">
        <w:rPr>
          <w:b/>
          <w:bCs/>
        </w:rPr>
        <w:tab/>
      </w:r>
      <w:r w:rsidRPr="00796CB1">
        <w:rPr>
          <w:b/>
          <w:bCs/>
        </w:rPr>
        <w:t>OTÁZKY A PŘIPOMÍNKY DOPORUČENÉ K BLIŽŠÍMU VYSVĚTLENÍ PŘI OBHAJOBĚ</w:t>
      </w:r>
      <w:r w:rsidRPr="00E334D6">
        <w:t xml:space="preserve"> (jedna až tři):</w:t>
      </w:r>
    </w:p>
    <w:p w14:paraId="045BBBAA" w14:textId="2DA51C8D" w:rsidR="005F3EF6" w:rsidRPr="00813F19" w:rsidRDefault="005F3EF6" w:rsidP="005F3EF6">
      <w:pPr>
        <w:rPr>
          <w:sz w:val="24"/>
          <w:szCs w:val="24"/>
        </w:rPr>
      </w:pPr>
      <w:r w:rsidRPr="00813F19">
        <w:rPr>
          <w:sz w:val="24"/>
          <w:szCs w:val="24"/>
        </w:rPr>
        <w:t>Prosím komisi vysvětlete, v čem spočívá bavorská „zahraniční politika“</w:t>
      </w:r>
      <w:r w:rsidR="00E31F74" w:rsidRPr="00813F19">
        <w:rPr>
          <w:sz w:val="24"/>
          <w:szCs w:val="24"/>
        </w:rPr>
        <w:t>.</w:t>
      </w:r>
      <w:r w:rsidRPr="00813F19">
        <w:rPr>
          <w:sz w:val="24"/>
          <w:szCs w:val="24"/>
        </w:rPr>
        <w:t xml:space="preserve"> </w:t>
      </w:r>
      <w:r w:rsidR="00E31F74" w:rsidRPr="00813F19">
        <w:rPr>
          <w:sz w:val="24"/>
          <w:szCs w:val="24"/>
        </w:rPr>
        <w:t>Z</w:t>
      </w:r>
      <w:r w:rsidRPr="00813F19">
        <w:rPr>
          <w:sz w:val="24"/>
          <w:szCs w:val="24"/>
        </w:rPr>
        <w:t>kuste ji blíže definovat</w:t>
      </w:r>
      <w:r w:rsidR="00E31F74" w:rsidRPr="00813F19">
        <w:rPr>
          <w:sz w:val="24"/>
          <w:szCs w:val="24"/>
        </w:rPr>
        <w:t xml:space="preserve"> a uvést příklady „zahraničních“ aktivit Svobodného státu Bavorsko</w:t>
      </w:r>
      <w:r w:rsidRPr="00813F19">
        <w:rPr>
          <w:sz w:val="24"/>
          <w:szCs w:val="24"/>
        </w:rPr>
        <w:t xml:space="preserve">. </w:t>
      </w:r>
    </w:p>
    <w:p w14:paraId="3F5E8CD8" w14:textId="77777777" w:rsidR="005F3EF6" w:rsidRPr="00813F19" w:rsidRDefault="005F3EF6" w:rsidP="005F3EF6">
      <w:pPr>
        <w:rPr>
          <w:sz w:val="24"/>
          <w:szCs w:val="24"/>
        </w:rPr>
      </w:pPr>
    </w:p>
    <w:p w14:paraId="57456339" w14:textId="3EA79BE7" w:rsidR="005F3EF6" w:rsidRPr="00813F19" w:rsidRDefault="005F3EF6" w:rsidP="005F3EF6">
      <w:pPr>
        <w:rPr>
          <w:sz w:val="24"/>
          <w:szCs w:val="24"/>
        </w:rPr>
      </w:pPr>
      <w:r w:rsidRPr="00813F19">
        <w:rPr>
          <w:sz w:val="24"/>
          <w:szCs w:val="24"/>
        </w:rPr>
        <w:t>Na jakých úrovních je oprávněn Svobodný stát Bavorsko být samostatně aktivní směrem k jiným státům, aniž by zasahoval do „výlučných kompetencí“ Spolku (čl. 71 a 73 Základního zákona), kam spadá i zahraniční politika SRN.</w:t>
      </w:r>
    </w:p>
    <w:p w14:paraId="3B37F4ED" w14:textId="77777777" w:rsidR="00CB7E1F" w:rsidRPr="00E334D6" w:rsidRDefault="00CB7E1F" w:rsidP="00797B93">
      <w:pPr>
        <w:jc w:val="both"/>
      </w:pPr>
    </w:p>
    <w:p w14:paraId="6CBC0D8C" w14:textId="1D025C29" w:rsidR="00797B93" w:rsidRPr="00E334D6" w:rsidRDefault="00797B93" w:rsidP="00796CB1">
      <w:pPr>
        <w:ind w:left="284" w:hanging="284"/>
        <w:jc w:val="both"/>
      </w:pPr>
      <w:r w:rsidRPr="00796CB1">
        <w:rPr>
          <w:b/>
          <w:bCs/>
        </w:rPr>
        <w:t xml:space="preserve">6. </w:t>
      </w:r>
      <w:r w:rsidR="00796CB1">
        <w:rPr>
          <w:b/>
          <w:bCs/>
        </w:rPr>
        <w:tab/>
      </w:r>
      <w:r w:rsidRPr="00796CB1">
        <w:rPr>
          <w:b/>
          <w:bCs/>
        </w:rPr>
        <w:t>NAVRHOVANÁ ZNÁMKA</w:t>
      </w:r>
      <w:r w:rsidRPr="00E334D6">
        <w:t xml:space="preserve"> (výborně, velmi dobře, dobře, nedoporučuji k obhajobě):   </w:t>
      </w:r>
    </w:p>
    <w:p w14:paraId="0560B1D1" w14:textId="77777777" w:rsidR="00797B93" w:rsidRPr="00E334D6" w:rsidRDefault="00797B93" w:rsidP="00797B93">
      <w:pPr>
        <w:jc w:val="both"/>
      </w:pPr>
    </w:p>
    <w:p w14:paraId="69925F70" w14:textId="78A8B764" w:rsidR="00CB7E1F" w:rsidRPr="009E238A" w:rsidRDefault="00140EAC" w:rsidP="00797B9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velmi dobře</w:t>
      </w:r>
      <w:r w:rsidR="009E238A">
        <w:rPr>
          <w:b/>
          <w:bCs/>
          <w:sz w:val="24"/>
          <w:szCs w:val="24"/>
        </w:rPr>
        <w:t xml:space="preserve"> </w:t>
      </w:r>
      <w:r w:rsidR="009E238A" w:rsidRPr="009E238A">
        <w:rPr>
          <w:bCs/>
          <w:sz w:val="24"/>
          <w:szCs w:val="24"/>
        </w:rPr>
        <w:t>(v případě kvalitní obhajoby se nebráním hodnocení výborně)</w:t>
      </w:r>
    </w:p>
    <w:p w14:paraId="28D81DB4" w14:textId="77777777" w:rsidR="00CB306A" w:rsidRDefault="00CB306A" w:rsidP="00797B93"/>
    <w:p w14:paraId="08D20433" w14:textId="70E88F68" w:rsidR="008A1B4F" w:rsidRDefault="00797B93">
      <w:r w:rsidRPr="00796CB1">
        <w:t>Datum:</w:t>
      </w:r>
      <w:r w:rsidRPr="00796CB1">
        <w:tab/>
      </w:r>
      <w:r w:rsidR="00140EAC">
        <w:t>23. 8</w:t>
      </w:r>
      <w:r w:rsidR="0023391D">
        <w:t>. 2021</w:t>
      </w:r>
      <w:r w:rsidRPr="00796CB1">
        <w:tab/>
      </w:r>
      <w:r w:rsidRPr="00796CB1">
        <w:tab/>
      </w:r>
      <w:r w:rsidRPr="00796CB1">
        <w:tab/>
      </w:r>
      <w:r w:rsidRPr="00796CB1">
        <w:tab/>
      </w:r>
      <w:r w:rsidRPr="00796CB1">
        <w:tab/>
        <w:t>Podpis:</w:t>
      </w:r>
      <w:r w:rsidRPr="00796CB1">
        <w:tab/>
      </w:r>
      <w:r w:rsidRPr="00796CB1">
        <w:tab/>
      </w:r>
      <w:r w:rsidRPr="00796CB1">
        <w:tab/>
      </w:r>
      <w:r w:rsidRPr="00796CB1">
        <w:tab/>
      </w:r>
      <w:r w:rsidRPr="00796CB1">
        <w:tab/>
      </w:r>
      <w:r w:rsidRPr="00796CB1">
        <w:tab/>
      </w:r>
      <w:r w:rsidRPr="00796CB1">
        <w:tab/>
      </w:r>
      <w:r w:rsidRPr="00796CB1">
        <w:tab/>
      </w:r>
      <w:r w:rsidRPr="00796CB1">
        <w:tab/>
      </w:r>
      <w:r w:rsidRPr="00796CB1">
        <w:tab/>
      </w:r>
      <w:r w:rsidRPr="00796CB1">
        <w:tab/>
      </w:r>
      <w:r w:rsidRPr="00796CB1">
        <w:tab/>
      </w:r>
    </w:p>
    <w:sectPr w:rsidR="008A1B4F" w:rsidSect="0048632B">
      <w:footerReference w:type="default" r:id="rId8"/>
      <w:pgSz w:w="12240" w:h="15840"/>
      <w:pgMar w:top="1077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2C48C" w14:textId="77777777" w:rsidR="00561275" w:rsidRDefault="00561275" w:rsidP="00EB6A7D">
      <w:r>
        <w:separator/>
      </w:r>
    </w:p>
  </w:endnote>
  <w:endnote w:type="continuationSeparator" w:id="0">
    <w:p w14:paraId="5A2C70D2" w14:textId="77777777" w:rsidR="00561275" w:rsidRDefault="00561275" w:rsidP="00EB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509569"/>
      <w:docPartObj>
        <w:docPartGallery w:val="Page Numbers (Bottom of Page)"/>
        <w:docPartUnique/>
      </w:docPartObj>
    </w:sdtPr>
    <w:sdtEndPr/>
    <w:sdtContent>
      <w:p w14:paraId="5C30E209" w14:textId="26036EEF" w:rsidR="00A21B82" w:rsidRDefault="00A21B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49A">
          <w:rPr>
            <w:noProof/>
          </w:rPr>
          <w:t>2</w:t>
        </w:r>
        <w:r>
          <w:fldChar w:fldCharType="end"/>
        </w:r>
      </w:p>
    </w:sdtContent>
  </w:sdt>
  <w:p w14:paraId="4CFD5D1C" w14:textId="77777777" w:rsidR="00A21B82" w:rsidRDefault="00A21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34969" w14:textId="77777777" w:rsidR="00561275" w:rsidRDefault="00561275" w:rsidP="00EB6A7D">
      <w:r>
        <w:separator/>
      </w:r>
    </w:p>
  </w:footnote>
  <w:footnote w:type="continuationSeparator" w:id="0">
    <w:p w14:paraId="6CFC6ECA" w14:textId="77777777" w:rsidR="00561275" w:rsidRDefault="00561275" w:rsidP="00EB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7EEB"/>
    <w:multiLevelType w:val="hybridMultilevel"/>
    <w:tmpl w:val="9BD4BB10"/>
    <w:lvl w:ilvl="0" w:tplc="48DED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16B92"/>
    <w:rsid w:val="00033CF3"/>
    <w:rsid w:val="000544D5"/>
    <w:rsid w:val="00055D75"/>
    <w:rsid w:val="000850D7"/>
    <w:rsid w:val="000C1DA6"/>
    <w:rsid w:val="000F219D"/>
    <w:rsid w:val="000F3F8C"/>
    <w:rsid w:val="000F4C78"/>
    <w:rsid w:val="00100637"/>
    <w:rsid w:val="001218F8"/>
    <w:rsid w:val="00123CDA"/>
    <w:rsid w:val="00140B7F"/>
    <w:rsid w:val="00140EAC"/>
    <w:rsid w:val="00156F82"/>
    <w:rsid w:val="00157FEB"/>
    <w:rsid w:val="001660E6"/>
    <w:rsid w:val="0018492D"/>
    <w:rsid w:val="001E76F2"/>
    <w:rsid w:val="00227695"/>
    <w:rsid w:val="0023391D"/>
    <w:rsid w:val="00236C7D"/>
    <w:rsid w:val="002413B1"/>
    <w:rsid w:val="00255F57"/>
    <w:rsid w:val="002C0A92"/>
    <w:rsid w:val="002C5A46"/>
    <w:rsid w:val="002D270F"/>
    <w:rsid w:val="002E13B7"/>
    <w:rsid w:val="002F74A6"/>
    <w:rsid w:val="00306C88"/>
    <w:rsid w:val="00321D23"/>
    <w:rsid w:val="00335A16"/>
    <w:rsid w:val="00344327"/>
    <w:rsid w:val="00365F77"/>
    <w:rsid w:val="003666BE"/>
    <w:rsid w:val="00394D94"/>
    <w:rsid w:val="003C3F2A"/>
    <w:rsid w:val="003D1984"/>
    <w:rsid w:val="003D1D42"/>
    <w:rsid w:val="003E7E85"/>
    <w:rsid w:val="003F0392"/>
    <w:rsid w:val="00427C5F"/>
    <w:rsid w:val="0045307B"/>
    <w:rsid w:val="00470FDA"/>
    <w:rsid w:val="00473598"/>
    <w:rsid w:val="0048632B"/>
    <w:rsid w:val="004B6728"/>
    <w:rsid w:val="004C4E9C"/>
    <w:rsid w:val="004E0C26"/>
    <w:rsid w:val="0051707E"/>
    <w:rsid w:val="0052287B"/>
    <w:rsid w:val="00531C97"/>
    <w:rsid w:val="00545A06"/>
    <w:rsid w:val="00560B4F"/>
    <w:rsid w:val="00561275"/>
    <w:rsid w:val="005A375D"/>
    <w:rsid w:val="005B62C2"/>
    <w:rsid w:val="005C2875"/>
    <w:rsid w:val="005F3EF6"/>
    <w:rsid w:val="006020BF"/>
    <w:rsid w:val="006459EC"/>
    <w:rsid w:val="00666C32"/>
    <w:rsid w:val="006A4303"/>
    <w:rsid w:val="006B0DC6"/>
    <w:rsid w:val="006D6E23"/>
    <w:rsid w:val="006E3719"/>
    <w:rsid w:val="00726E1E"/>
    <w:rsid w:val="007277FC"/>
    <w:rsid w:val="00796CB1"/>
    <w:rsid w:val="00797B93"/>
    <w:rsid w:val="007A349A"/>
    <w:rsid w:val="007E39A3"/>
    <w:rsid w:val="007F7880"/>
    <w:rsid w:val="00806618"/>
    <w:rsid w:val="00813F19"/>
    <w:rsid w:val="00813F94"/>
    <w:rsid w:val="00864E6C"/>
    <w:rsid w:val="008724D7"/>
    <w:rsid w:val="008757AE"/>
    <w:rsid w:val="008A044E"/>
    <w:rsid w:val="008A1B4F"/>
    <w:rsid w:val="008F0F14"/>
    <w:rsid w:val="008F4684"/>
    <w:rsid w:val="009103FB"/>
    <w:rsid w:val="00950DE1"/>
    <w:rsid w:val="0095602C"/>
    <w:rsid w:val="00994154"/>
    <w:rsid w:val="009A42BB"/>
    <w:rsid w:val="009A703D"/>
    <w:rsid w:val="009E238A"/>
    <w:rsid w:val="00A01419"/>
    <w:rsid w:val="00A160D6"/>
    <w:rsid w:val="00A21B82"/>
    <w:rsid w:val="00A414D5"/>
    <w:rsid w:val="00A8103F"/>
    <w:rsid w:val="00AC4E15"/>
    <w:rsid w:val="00AF53E5"/>
    <w:rsid w:val="00B64209"/>
    <w:rsid w:val="00B67FE4"/>
    <w:rsid w:val="00B90D20"/>
    <w:rsid w:val="00BC1D4A"/>
    <w:rsid w:val="00C203BC"/>
    <w:rsid w:val="00C330CC"/>
    <w:rsid w:val="00C365D4"/>
    <w:rsid w:val="00C51A8A"/>
    <w:rsid w:val="00C6676A"/>
    <w:rsid w:val="00CA6792"/>
    <w:rsid w:val="00CB0C85"/>
    <w:rsid w:val="00CB306A"/>
    <w:rsid w:val="00CB7E1F"/>
    <w:rsid w:val="00D003A1"/>
    <w:rsid w:val="00D0714A"/>
    <w:rsid w:val="00D30480"/>
    <w:rsid w:val="00D418AB"/>
    <w:rsid w:val="00D50389"/>
    <w:rsid w:val="00D56E2D"/>
    <w:rsid w:val="00D770E0"/>
    <w:rsid w:val="00D842C0"/>
    <w:rsid w:val="00D919FE"/>
    <w:rsid w:val="00DA4003"/>
    <w:rsid w:val="00DA46EC"/>
    <w:rsid w:val="00DA71DF"/>
    <w:rsid w:val="00DC5ECD"/>
    <w:rsid w:val="00DE2EB9"/>
    <w:rsid w:val="00E22122"/>
    <w:rsid w:val="00E23B63"/>
    <w:rsid w:val="00E31F74"/>
    <w:rsid w:val="00E334D6"/>
    <w:rsid w:val="00E8573E"/>
    <w:rsid w:val="00E905DA"/>
    <w:rsid w:val="00E96D79"/>
    <w:rsid w:val="00EB6A7D"/>
    <w:rsid w:val="00EE56E7"/>
    <w:rsid w:val="00F36E3B"/>
    <w:rsid w:val="00F47DA5"/>
    <w:rsid w:val="00F559AC"/>
    <w:rsid w:val="00F945C3"/>
    <w:rsid w:val="00F94EC3"/>
    <w:rsid w:val="00F95628"/>
    <w:rsid w:val="00FB6FA8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3F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C9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21B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1B82"/>
  </w:style>
  <w:style w:type="paragraph" w:styleId="Zpat">
    <w:name w:val="footer"/>
    <w:basedOn w:val="Normln"/>
    <w:link w:val="ZpatChar"/>
    <w:uiPriority w:val="99"/>
    <w:unhideWhenUsed/>
    <w:rsid w:val="00A21B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C9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21B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1B82"/>
  </w:style>
  <w:style w:type="paragraph" w:styleId="Zpat">
    <w:name w:val="footer"/>
    <w:basedOn w:val="Normln"/>
    <w:link w:val="ZpatChar"/>
    <w:uiPriority w:val="99"/>
    <w:unhideWhenUsed/>
    <w:rsid w:val="00A21B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dcterms:created xsi:type="dcterms:W3CDTF">2021-08-25T08:04:00Z</dcterms:created>
  <dcterms:modified xsi:type="dcterms:W3CDTF">2021-08-25T08:04:00Z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f7c2a2-7bff-434c-93fc-52f11b8a15ca_Enabled">
    <vt:lpwstr>true</vt:lpwstr>
  </property>
  <property fmtid="{D5CDD505-2E9C-101B-9397-08002B2CF9AE}" pid="3" name="MSIP_Label_59f7c2a2-7bff-434c-93fc-52f11b8a15ca_SetDate">
    <vt:lpwstr>2021-05-15T16:10:41Z</vt:lpwstr>
  </property>
  <property fmtid="{D5CDD505-2E9C-101B-9397-08002B2CF9AE}" pid="4" name="MSIP_Label_59f7c2a2-7bff-434c-93fc-52f11b8a15ca_Method">
    <vt:lpwstr>Privileged</vt:lpwstr>
  </property>
  <property fmtid="{D5CDD505-2E9C-101B-9397-08002B2CF9AE}" pid="5" name="MSIP_Label_59f7c2a2-7bff-434c-93fc-52f11b8a15ca_Name">
    <vt:lpwstr>L00040</vt:lpwstr>
  </property>
  <property fmtid="{D5CDD505-2E9C-101B-9397-08002B2CF9AE}" pid="6" name="MSIP_Label_59f7c2a2-7bff-434c-93fc-52f11b8a15ca_SiteId">
    <vt:lpwstr>b233f9e1-5599-4693-9cef-38858fe25406</vt:lpwstr>
  </property>
  <property fmtid="{D5CDD505-2E9C-101B-9397-08002B2CF9AE}" pid="7" name="MSIP_Label_59f7c2a2-7bff-434c-93fc-52f11b8a15ca_ActionId">
    <vt:lpwstr>c28131ea-f025-4433-ae31-dd0c8cc06075</vt:lpwstr>
  </property>
  <property fmtid="{D5CDD505-2E9C-101B-9397-08002B2CF9AE}" pid="8" name="MSIP_Label_59f7c2a2-7bff-434c-93fc-52f11b8a15ca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CEZ:CPR:D</vt:lpwstr>
  </property>
  <property fmtid="{D5CDD505-2E9C-101B-9397-08002B2CF9AE}" pid="11" name="CEZ_MIPLabelName">
    <vt:lpwstr>Public-CPR</vt:lpwstr>
  </property>
</Properties>
</file>