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3CDBE" w14:textId="77777777" w:rsidR="008A1B4F" w:rsidRPr="00427C5F" w:rsidRDefault="008A1B4F">
      <w:pPr>
        <w:rPr>
          <w:lang w:val="de-DE"/>
        </w:rPr>
      </w:pPr>
      <w:bookmarkStart w:id="0" w:name="_GoBack"/>
      <w:bookmarkEnd w:id="0"/>
    </w:p>
    <w:p w14:paraId="2E38EFE8" w14:textId="77777777" w:rsidR="00797B93" w:rsidRDefault="00797B93" w:rsidP="00797B93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Z Á P A D O Č E S K Á    U N I V E R Z I T A   V  P L Z N I</w:t>
      </w:r>
      <w:proofErr w:type="gramEnd"/>
    </w:p>
    <w:p w14:paraId="595850C0" w14:textId="77777777" w:rsidR="00797B93" w:rsidRDefault="00797B93" w:rsidP="00797B93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F a k u l t a   f i l o z o f i c k á</w:t>
      </w:r>
      <w:proofErr w:type="gramEnd"/>
    </w:p>
    <w:p w14:paraId="2C1EBBCE" w14:textId="4C7C0619" w:rsidR="00797B93" w:rsidRDefault="00797B93" w:rsidP="00797B93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14:paraId="4D02D9BA" w14:textId="77777777" w:rsidR="00D95301" w:rsidRPr="00D95301" w:rsidRDefault="00D95301" w:rsidP="00797B93">
      <w:pPr>
        <w:pBdr>
          <w:bottom w:val="single" w:sz="6" w:space="1" w:color="auto"/>
        </w:pBdr>
        <w:jc w:val="center"/>
        <w:rPr>
          <w:b/>
        </w:rPr>
      </w:pPr>
    </w:p>
    <w:p w14:paraId="32179073" w14:textId="77777777"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14:paraId="4D0D519C" w14:textId="77777777"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 xml:space="preserve">(Posudek </w:t>
      </w:r>
      <w:r w:rsidR="00CB7E1F">
        <w:rPr>
          <w:b/>
        </w:rPr>
        <w:t>vedoucího</w:t>
      </w:r>
      <w:r>
        <w:rPr>
          <w:b/>
        </w:rPr>
        <w:t>)</w:t>
      </w:r>
    </w:p>
    <w:p w14:paraId="1300B29A" w14:textId="77777777" w:rsidR="00797B93" w:rsidRDefault="00797B93" w:rsidP="00797B93">
      <w:pPr>
        <w:jc w:val="center"/>
      </w:pPr>
    </w:p>
    <w:p w14:paraId="1CD08B20" w14:textId="508161CC" w:rsidR="00797B93" w:rsidRPr="00B23FE8" w:rsidRDefault="00797B93" w:rsidP="00797B93">
      <w:r w:rsidRPr="00B23FE8">
        <w:rPr>
          <w:b/>
          <w:bCs/>
        </w:rPr>
        <w:t>Práci předložil</w:t>
      </w:r>
      <w:r w:rsidR="00CB7E1F" w:rsidRPr="00B23FE8">
        <w:rPr>
          <w:b/>
          <w:bCs/>
        </w:rPr>
        <w:t>a</w:t>
      </w:r>
      <w:r w:rsidRPr="00B23FE8">
        <w:rPr>
          <w:b/>
          <w:bCs/>
        </w:rPr>
        <w:t xml:space="preserve"> student</w:t>
      </w:r>
      <w:r w:rsidR="00CB7E1F" w:rsidRPr="00B23FE8">
        <w:rPr>
          <w:b/>
          <w:bCs/>
        </w:rPr>
        <w:t>ka</w:t>
      </w:r>
      <w:r w:rsidRPr="00B23FE8">
        <w:rPr>
          <w:b/>
          <w:bCs/>
        </w:rPr>
        <w:t>:</w:t>
      </w:r>
      <w:r w:rsidRPr="00B23FE8">
        <w:t xml:space="preserve"> </w:t>
      </w:r>
      <w:r w:rsidR="00D95301" w:rsidRPr="00B23FE8">
        <w:t>Renata Marečková</w:t>
      </w:r>
    </w:p>
    <w:p w14:paraId="0776018D" w14:textId="5CC1E562" w:rsidR="00797B93" w:rsidRPr="00B23FE8" w:rsidRDefault="00797B93" w:rsidP="00797B93">
      <w:pPr>
        <w:pBdr>
          <w:bottom w:val="single" w:sz="6" w:space="1" w:color="auto"/>
        </w:pBdr>
      </w:pPr>
      <w:r w:rsidRPr="00B23FE8">
        <w:rPr>
          <w:b/>
          <w:bCs/>
        </w:rPr>
        <w:t>Název práce:</w:t>
      </w:r>
      <w:r w:rsidRPr="00B23FE8">
        <w:t xml:space="preserve"> </w:t>
      </w:r>
      <w:r w:rsidR="00D95301" w:rsidRPr="00B23FE8">
        <w:t xml:space="preserve">Interregionale Zusammenarbeit der </w:t>
      </w:r>
      <w:proofErr w:type="spellStart"/>
      <w:r w:rsidR="00D95301" w:rsidRPr="00B23FE8">
        <w:t>tschechisch-bayerischen</w:t>
      </w:r>
      <w:proofErr w:type="spellEnd"/>
      <w:r w:rsidR="00D95301" w:rsidRPr="00B23FE8">
        <w:t xml:space="preserve"> </w:t>
      </w:r>
      <w:proofErr w:type="spellStart"/>
      <w:r w:rsidR="00D95301" w:rsidRPr="00B23FE8">
        <w:t>Regionen</w:t>
      </w:r>
      <w:proofErr w:type="spellEnd"/>
      <w:r w:rsidR="00D95301" w:rsidRPr="00B23FE8">
        <w:t xml:space="preserve"> </w:t>
      </w:r>
      <w:proofErr w:type="spellStart"/>
      <w:r w:rsidR="00D95301" w:rsidRPr="00B23FE8">
        <w:t>Egrensis</w:t>
      </w:r>
      <w:proofErr w:type="spellEnd"/>
      <w:r w:rsidR="00D95301" w:rsidRPr="00B23FE8">
        <w:t xml:space="preserve"> </w:t>
      </w:r>
      <w:proofErr w:type="spellStart"/>
      <w:r w:rsidR="00D95301" w:rsidRPr="00B23FE8">
        <w:t>und</w:t>
      </w:r>
      <w:proofErr w:type="spellEnd"/>
      <w:r w:rsidR="00D95301" w:rsidRPr="00B23FE8">
        <w:t xml:space="preserve"> Šumava, </w:t>
      </w:r>
      <w:proofErr w:type="spellStart"/>
      <w:r w:rsidR="00D95301" w:rsidRPr="00B23FE8">
        <w:t>Bayerische</w:t>
      </w:r>
      <w:r w:rsidR="007B4692">
        <w:t>r</w:t>
      </w:r>
      <w:proofErr w:type="spellEnd"/>
      <w:r w:rsidR="00D95301" w:rsidRPr="00B23FE8">
        <w:t xml:space="preserve"> </w:t>
      </w:r>
      <w:proofErr w:type="spellStart"/>
      <w:r w:rsidR="00D95301" w:rsidRPr="00B23FE8">
        <w:t>Wald</w:t>
      </w:r>
      <w:proofErr w:type="spellEnd"/>
      <w:r w:rsidR="00D95301" w:rsidRPr="00B23FE8">
        <w:t xml:space="preserve"> </w:t>
      </w:r>
      <w:proofErr w:type="spellStart"/>
      <w:r w:rsidR="00D95301" w:rsidRPr="00B23FE8">
        <w:t>und</w:t>
      </w:r>
      <w:proofErr w:type="spellEnd"/>
      <w:r w:rsidR="00D95301" w:rsidRPr="00B23FE8">
        <w:t xml:space="preserve"> </w:t>
      </w:r>
      <w:proofErr w:type="spellStart"/>
      <w:r w:rsidR="00D95301" w:rsidRPr="00B23FE8">
        <w:t>Unterer</w:t>
      </w:r>
      <w:proofErr w:type="spellEnd"/>
      <w:r w:rsidR="00D95301" w:rsidRPr="00B23FE8">
        <w:t xml:space="preserve"> Inn</w:t>
      </w:r>
    </w:p>
    <w:p w14:paraId="5526372B" w14:textId="77777777" w:rsidR="00CB7E1F" w:rsidRPr="00B23FE8" w:rsidRDefault="00CB7E1F" w:rsidP="00797B93">
      <w:pPr>
        <w:pBdr>
          <w:bottom w:val="single" w:sz="6" w:space="1" w:color="auto"/>
        </w:pBdr>
      </w:pPr>
    </w:p>
    <w:p w14:paraId="361F4842" w14:textId="77777777" w:rsidR="00797B93" w:rsidRPr="00B23FE8" w:rsidRDefault="00797B93" w:rsidP="00797B93"/>
    <w:p w14:paraId="6923EB6F" w14:textId="78F764C5" w:rsidR="00CB7E1F" w:rsidRPr="00B23FE8" w:rsidRDefault="00CB7E1F" w:rsidP="00CB7E1F">
      <w:pPr>
        <w:jc w:val="both"/>
      </w:pPr>
      <w:r w:rsidRPr="00B23FE8">
        <w:rPr>
          <w:b/>
          <w:bCs/>
        </w:rPr>
        <w:t>Hodnotil:</w:t>
      </w:r>
      <w:r w:rsidRPr="00B23FE8">
        <w:t xml:space="preserve"> </w:t>
      </w:r>
      <w:r w:rsidR="002D0203" w:rsidRPr="00B23FE8">
        <w:t>Dr. phil. Boris Blahak, M. A.</w:t>
      </w:r>
    </w:p>
    <w:p w14:paraId="220BEAE6" w14:textId="77777777" w:rsidR="00CB7E1F" w:rsidRPr="00B23FE8" w:rsidRDefault="00CB7E1F" w:rsidP="00797B93"/>
    <w:p w14:paraId="3E3F50C6" w14:textId="578E4DAF" w:rsidR="00797B93" w:rsidRPr="00B23FE8" w:rsidRDefault="00797B93" w:rsidP="009A1FC9">
      <w:pPr>
        <w:ind w:left="284" w:hanging="284"/>
      </w:pPr>
      <w:r w:rsidRPr="00B23FE8">
        <w:rPr>
          <w:b/>
          <w:bCs/>
        </w:rPr>
        <w:t xml:space="preserve">1. </w:t>
      </w:r>
      <w:r w:rsidR="009A1FC9" w:rsidRPr="00B23FE8">
        <w:rPr>
          <w:b/>
          <w:bCs/>
        </w:rPr>
        <w:tab/>
      </w:r>
      <w:r w:rsidRPr="00B23FE8">
        <w:rPr>
          <w:b/>
          <w:bCs/>
        </w:rPr>
        <w:t>CÍL PRÁCE</w:t>
      </w:r>
      <w:r w:rsidRPr="00B23FE8">
        <w:t xml:space="preserve"> (uveďte, do jaké míry byl naplněn):</w:t>
      </w:r>
    </w:p>
    <w:p w14:paraId="1E0A7FE4" w14:textId="5AD466F4" w:rsidR="00797B93" w:rsidRPr="00B23FE8" w:rsidRDefault="00797B93" w:rsidP="00797B93"/>
    <w:p w14:paraId="53226470" w14:textId="74E10752" w:rsidR="00DB07B8" w:rsidRPr="00B23FE8" w:rsidRDefault="00DB07B8" w:rsidP="007B4692">
      <w:pPr>
        <w:jc w:val="both"/>
      </w:pPr>
      <w:r w:rsidRPr="00B23FE8">
        <w:t>Předkládanou prací autorka sledovala cíl „podrobně představit [euro]regiony na česko-německo-rakouském pomezí“, přiblížit jejich historii, organizační struktury a projekty a odpovědět na otázky, „proč vlastně euroregiony vznikly, jak jsou dnes důležité a jak ovlivňují a propojují multikulturní život mezi námi a našimi sousedy“ (s. 9). Tohoto (popisného) cíle bylo dosaženo, i když se značnými nedostatky.</w:t>
      </w:r>
    </w:p>
    <w:p w14:paraId="13D91E01" w14:textId="77777777" w:rsidR="00CB7E1F" w:rsidRPr="00B23FE8" w:rsidRDefault="00CB7E1F" w:rsidP="007B4692">
      <w:pPr>
        <w:jc w:val="both"/>
      </w:pPr>
    </w:p>
    <w:p w14:paraId="0B60CD7B" w14:textId="02B0FDE3" w:rsidR="00797B93" w:rsidRPr="00B23FE8" w:rsidRDefault="00797B93" w:rsidP="009A1FC9">
      <w:pPr>
        <w:ind w:left="284" w:hanging="284"/>
        <w:jc w:val="both"/>
      </w:pPr>
      <w:r w:rsidRPr="00B23FE8">
        <w:rPr>
          <w:b/>
          <w:bCs/>
        </w:rPr>
        <w:t xml:space="preserve">2. </w:t>
      </w:r>
      <w:r w:rsidR="009A1FC9" w:rsidRPr="00B23FE8">
        <w:rPr>
          <w:b/>
          <w:bCs/>
        </w:rPr>
        <w:tab/>
      </w:r>
      <w:r w:rsidRPr="00B23FE8">
        <w:rPr>
          <w:b/>
          <w:bCs/>
        </w:rPr>
        <w:t>OBSAHOVÉ ZPRACOVÁNÍ</w:t>
      </w:r>
      <w:r w:rsidRPr="00B23FE8">
        <w:t xml:space="preserve"> (náročnost, tvůrčí přístup, proporcionalita teoretické a vlastní práce, </w:t>
      </w:r>
      <w:proofErr w:type="gramStart"/>
      <w:r w:rsidRPr="00B23FE8">
        <w:t>vhodnost                                    příloh</w:t>
      </w:r>
      <w:proofErr w:type="gramEnd"/>
      <w:r w:rsidRPr="00B23FE8">
        <w:t xml:space="preserve"> apod.): </w:t>
      </w:r>
    </w:p>
    <w:p w14:paraId="5B08B073" w14:textId="77661474" w:rsidR="00E27F76" w:rsidRPr="00B23FE8" w:rsidRDefault="00E27F76" w:rsidP="00E27F76">
      <w:pPr>
        <w:jc w:val="both"/>
        <w:rPr>
          <w:b/>
          <w:bCs/>
        </w:rPr>
      </w:pPr>
    </w:p>
    <w:p w14:paraId="08AB98E8" w14:textId="17C16226" w:rsidR="00DB07B8" w:rsidRPr="00B23FE8" w:rsidRDefault="00DB07B8" w:rsidP="007B4692">
      <w:pPr>
        <w:jc w:val="both"/>
      </w:pPr>
      <w:r w:rsidRPr="00B23FE8">
        <w:t>Po stručném úvodu (bohužel bez číslování kapitol), který kromě cíle práce uvádí i hlavní rysy její struktury a přístupu, následuje v (poněkud kaleidoskopické) kap</w:t>
      </w:r>
      <w:r w:rsidR="007B4692">
        <w:t>itole</w:t>
      </w:r>
      <w:r w:rsidRPr="00B23FE8">
        <w:t xml:space="preserve"> 1 historický nástin vývoje sousedství mezi Německem a Čechami</w:t>
      </w:r>
      <w:r w:rsidR="007B4692">
        <w:t xml:space="preserve"> (příp. Českem)</w:t>
      </w:r>
      <w:r w:rsidRPr="00B23FE8">
        <w:t xml:space="preserve"> s ohledem na společné pohraničí. Bohužel zde uvedená „definice“ ústředního pojmu euroregion nezahrnuje aspekt umístění hranic a zřejmě se neopírá o odbornou sekundární literaturu (alespoň není uveden žádný </w:t>
      </w:r>
      <w:proofErr w:type="gramStart"/>
      <w:r w:rsidRPr="00B23FE8">
        <w:t>zdroj) (s.</w:t>
      </w:r>
      <w:proofErr w:type="gramEnd"/>
      <w:r w:rsidRPr="00B23FE8">
        <w:t xml:space="preserve"> 11). Následují kapitoly 2 a 3 o obou zkoumaných euroregionech, </w:t>
      </w:r>
      <w:r w:rsidRPr="00B23FE8">
        <w:rPr>
          <w:i/>
          <w:iCs/>
        </w:rPr>
        <w:t>Egrensis</w:t>
      </w:r>
      <w:r w:rsidRPr="00B23FE8">
        <w:t xml:space="preserve"> a </w:t>
      </w:r>
      <w:r w:rsidRPr="00B23FE8">
        <w:rPr>
          <w:i/>
          <w:iCs/>
        </w:rPr>
        <w:t>Bavorský les – Šumava – Dolní Inn</w:t>
      </w:r>
      <w:r w:rsidRPr="00B23FE8">
        <w:t>, které nejprve představují jejich historii, poté se věnují jejich organizační struktuře a nakonec partnerství obcí, které je základ</w:t>
      </w:r>
      <w:r w:rsidR="007B4692">
        <w:t>ní</w:t>
      </w:r>
      <w:r w:rsidRPr="00B23FE8">
        <w:t xml:space="preserve"> činnost</w:t>
      </w:r>
      <w:r w:rsidR="007B4692">
        <w:t>í</w:t>
      </w:r>
      <w:r w:rsidRPr="00B23FE8">
        <w:t xml:space="preserve"> euroregionů. Zatímco však kapitola 3.4 stručně popisuje řadu různých projektů Euroregionu </w:t>
      </w:r>
      <w:r w:rsidRPr="00B23FE8">
        <w:rPr>
          <w:i/>
          <w:iCs/>
        </w:rPr>
        <w:t>Bavorský les – Šumava – Dolní Inn</w:t>
      </w:r>
      <w:r w:rsidRPr="00B23FE8">
        <w:t>, kapitoly 2.4 a 2.5 se zaměřují na dva vybrané projekty Euregia Egrensis – dálkové cyklotrasy a projekty pro mládež</w:t>
      </w:r>
      <w:r w:rsidR="008028C0" w:rsidRPr="00B23FE8">
        <w:t xml:space="preserve"> – </w:t>
      </w:r>
      <w:r w:rsidRPr="00B23FE8">
        <w:t>které jsou představeny podrobněji. Vzhledem k tomu, že následuje také výsledek (kvalitativního) průzkumu, bylo by lepší zpracovat jednotlivé euroregiony v opačném pořadí. Následuje (až příliš krátká) 4. kapitola, která je spíše apelem než věcným příspěvkem k tématu, a pak následuje shrnutí, které práci uzavírá. Celkově je tato struktura do značné míry logická a rozumná. Také věcné body jsou ucelené a přispívají k dosažení stanoveného cíle.</w:t>
      </w:r>
    </w:p>
    <w:p w14:paraId="6CE52FC8" w14:textId="77777777" w:rsidR="00797B93" w:rsidRPr="00B23FE8" w:rsidRDefault="00797B93" w:rsidP="00797B93"/>
    <w:p w14:paraId="2F66F7B4" w14:textId="42CFB9DC" w:rsidR="00797B93" w:rsidRPr="00B23FE8" w:rsidRDefault="00797B93" w:rsidP="00797B93">
      <w:pPr>
        <w:ind w:left="284" w:hanging="284"/>
        <w:jc w:val="both"/>
      </w:pPr>
      <w:r w:rsidRPr="00B23FE8">
        <w:rPr>
          <w:b/>
          <w:bCs/>
        </w:rPr>
        <w:t xml:space="preserve">3. </w:t>
      </w:r>
      <w:r w:rsidR="009A1FC9" w:rsidRPr="00B23FE8">
        <w:rPr>
          <w:b/>
          <w:bCs/>
        </w:rPr>
        <w:tab/>
      </w:r>
      <w:r w:rsidRPr="00B23FE8">
        <w:rPr>
          <w:b/>
          <w:bCs/>
        </w:rPr>
        <w:t>FORMÁLNÍ ÚPRAVA</w:t>
      </w:r>
      <w:r w:rsidRPr="00B23FE8">
        <w:t xml:space="preserve"> (jazykový projev, správnost citace a odkazů na literaturu, grafická úprava, přehlednost členění kapitol, kvalita tabulek, grafů a příloh apod.): </w:t>
      </w:r>
    </w:p>
    <w:p w14:paraId="7E0822FA" w14:textId="3B01DF4B" w:rsidR="006827DD" w:rsidRPr="00B23FE8" w:rsidRDefault="006827DD" w:rsidP="006827DD"/>
    <w:p w14:paraId="7289C163" w14:textId="6A16F7DA" w:rsidR="00C93371" w:rsidRPr="00B23FE8" w:rsidRDefault="00C93371" w:rsidP="004D7AF3">
      <w:pPr>
        <w:spacing w:after="120"/>
        <w:jc w:val="both"/>
      </w:pPr>
      <w:r w:rsidRPr="00B23FE8">
        <w:t xml:space="preserve">Práce má bohužel řadu nedostatků ve formální oblasti. Téměř bezchybná němčina respondentů, s nimiž autorka vedla rozhovory a </w:t>
      </w:r>
      <w:proofErr w:type="gramStart"/>
      <w:r w:rsidRPr="00B23FE8">
        <w:t>která</w:t>
      </w:r>
      <w:proofErr w:type="gramEnd"/>
      <w:r w:rsidRPr="00B23FE8">
        <w:t xml:space="preserve"> tvoří osm z (již tak </w:t>
      </w:r>
      <w:r w:rsidR="007B4692">
        <w:t>nízkého</w:t>
      </w:r>
      <w:r w:rsidRPr="00B23FE8">
        <w:t>) počtu 32 stran souvislého textu (</w:t>
      </w:r>
      <w:r w:rsidR="004D7AF3">
        <w:t xml:space="preserve">tedy celých </w:t>
      </w:r>
      <w:r w:rsidRPr="00B23FE8">
        <w:t xml:space="preserve">25 %), </w:t>
      </w:r>
      <w:r w:rsidR="004D7AF3">
        <w:t>kontrastuje s němčinou</w:t>
      </w:r>
      <w:r w:rsidRPr="00B23FE8">
        <w:t xml:space="preserve"> zbytku </w:t>
      </w:r>
      <w:r w:rsidR="004D7AF3">
        <w:t>práce, jež vykazuje značné množství chyb</w:t>
      </w:r>
      <w:r w:rsidRPr="00B23FE8">
        <w:t>:</w:t>
      </w:r>
    </w:p>
    <w:p w14:paraId="2C16CBC5" w14:textId="48E8C636" w:rsidR="003870AF" w:rsidRPr="00B23FE8" w:rsidRDefault="00C93371" w:rsidP="004D7AF3">
      <w:pPr>
        <w:pStyle w:val="Odstavecseseznamem"/>
        <w:numPr>
          <w:ilvl w:val="0"/>
          <w:numId w:val="1"/>
        </w:numPr>
        <w:ind w:left="284" w:hanging="284"/>
        <w:jc w:val="both"/>
      </w:pPr>
      <w:r w:rsidRPr="00B23FE8">
        <w:rPr>
          <w:b/>
          <w:bCs/>
        </w:rPr>
        <w:t>Chyby v koncovkách nebo p</w:t>
      </w:r>
      <w:r w:rsidR="004D7AF3">
        <w:rPr>
          <w:b/>
          <w:bCs/>
        </w:rPr>
        <w:t>á</w:t>
      </w:r>
      <w:r w:rsidRPr="00B23FE8">
        <w:rPr>
          <w:b/>
          <w:bCs/>
        </w:rPr>
        <w:t>dech:</w:t>
      </w:r>
      <w:r w:rsidRPr="00B23FE8">
        <w:t xml:space="preserve"> </w:t>
      </w:r>
      <w:r w:rsidR="0079799F" w:rsidRPr="00B23FE8">
        <w:t>„</w:t>
      </w:r>
      <w:proofErr w:type="spellStart"/>
      <w:proofErr w:type="gramStart"/>
      <w:r w:rsidR="0079799F" w:rsidRPr="00B23FE8">
        <w:t>mit</w:t>
      </w:r>
      <w:proofErr w:type="spellEnd"/>
      <w:r w:rsidR="0079799F" w:rsidRPr="00B23FE8">
        <w:t xml:space="preserve"> [...] mehrere</w:t>
      </w:r>
      <w:proofErr w:type="gramEnd"/>
      <w:r w:rsidR="0079799F" w:rsidRPr="00B23FE8">
        <w:t>[n] Zweige[n] des täglichen Lebens“ (</w:t>
      </w:r>
      <w:r w:rsidR="008949DE" w:rsidRPr="00B23FE8">
        <w:t>s</w:t>
      </w:r>
      <w:r w:rsidR="00E11BC5" w:rsidRPr="00B23FE8">
        <w:t xml:space="preserve">. </w:t>
      </w:r>
      <w:r w:rsidR="0079799F" w:rsidRPr="00B23FE8">
        <w:t>9), „an der deutsch-holländischen [...] Grenze</w:t>
      </w:r>
      <w:r w:rsidR="00630EF2" w:rsidRPr="00B23FE8">
        <w:t>[</w:t>
      </w:r>
      <w:r w:rsidR="0079799F" w:rsidRPr="00B23FE8">
        <w:rPr>
          <w:strike/>
        </w:rPr>
        <w:t>n</w:t>
      </w:r>
      <w:r w:rsidR="00630EF2" w:rsidRPr="00B23FE8">
        <w:t>]</w:t>
      </w:r>
      <w:r w:rsidR="0079799F" w:rsidRPr="00B23FE8">
        <w:t>“ (</w:t>
      </w:r>
      <w:r w:rsidR="008949DE" w:rsidRPr="00B23FE8">
        <w:t>s</w:t>
      </w:r>
      <w:r w:rsidR="00E11BC5" w:rsidRPr="00B23FE8">
        <w:t xml:space="preserve">. </w:t>
      </w:r>
      <w:r w:rsidR="0079799F" w:rsidRPr="00B23FE8">
        <w:t>11), „auf viele[n] andere[</w:t>
      </w:r>
      <w:r w:rsidR="0079799F" w:rsidRPr="00B23FE8">
        <w:rPr>
          <w:strike/>
        </w:rPr>
        <w:t>r</w:t>
      </w:r>
      <w:r w:rsidR="0079799F" w:rsidRPr="00B23FE8">
        <w:t>n] Ebene“ (</w:t>
      </w:r>
      <w:r w:rsidR="008949DE" w:rsidRPr="00B23FE8">
        <w:t>s</w:t>
      </w:r>
      <w:r w:rsidR="00E11BC5" w:rsidRPr="00B23FE8">
        <w:t xml:space="preserve">. </w:t>
      </w:r>
      <w:r w:rsidR="0079799F" w:rsidRPr="00B23FE8">
        <w:t>14), „beschäftigt sich mit den Beziehungen, [der] Zusammenarbeit, Projekte[n] und die [,der‘] Organisationsstruktur“ (</w:t>
      </w:r>
      <w:r w:rsidR="008949DE" w:rsidRPr="00B23FE8">
        <w:t>s</w:t>
      </w:r>
      <w:r w:rsidR="00E11BC5" w:rsidRPr="00B23FE8">
        <w:t xml:space="preserve">. </w:t>
      </w:r>
      <w:r w:rsidR="0079799F" w:rsidRPr="00B23FE8">
        <w:t>9), „steht im Teil von [,der‘] Euregio Egrensis ein[</w:t>
      </w:r>
      <w:r w:rsidR="0079799F" w:rsidRPr="00B23FE8">
        <w:rPr>
          <w:strike/>
        </w:rPr>
        <w:t>en</w:t>
      </w:r>
      <w:r w:rsidR="0079799F" w:rsidRPr="00B23FE8">
        <w:t>] Fragebo[</w:t>
      </w:r>
      <w:r w:rsidR="0079799F" w:rsidRPr="00B23FE8">
        <w:rPr>
          <w:strike/>
        </w:rPr>
        <w:t>d</w:t>
      </w:r>
      <w:r w:rsidR="0079799F" w:rsidRPr="00B23FE8">
        <w:t>g]en über den [,die‘] Erfahrungen von Studenten“ (</w:t>
      </w:r>
      <w:r w:rsidR="008949DE" w:rsidRPr="00B23FE8">
        <w:t>s</w:t>
      </w:r>
      <w:r w:rsidR="00E11BC5" w:rsidRPr="00B23FE8">
        <w:t xml:space="preserve">. </w:t>
      </w:r>
      <w:r w:rsidR="0079799F" w:rsidRPr="00B23FE8">
        <w:t>9), „einer Region, der [,die‘] sich im Grunde genommen auf die [,der‘] andere[n] Seite der Bundesrepublik Deutschland befindet“ (</w:t>
      </w:r>
      <w:r w:rsidR="008949DE" w:rsidRPr="00B23FE8">
        <w:t>s</w:t>
      </w:r>
      <w:r w:rsidR="00E11BC5" w:rsidRPr="00B23FE8">
        <w:t xml:space="preserve">. </w:t>
      </w:r>
      <w:r w:rsidR="0079799F" w:rsidRPr="00B23FE8">
        <w:t>14)</w:t>
      </w:r>
      <w:r w:rsidR="00E11BC5" w:rsidRPr="00B23FE8">
        <w:t>;</w:t>
      </w:r>
    </w:p>
    <w:p w14:paraId="3D5C9EF5" w14:textId="2508F1E4" w:rsidR="006D5AC3" w:rsidRPr="00B23FE8" w:rsidRDefault="00C93371" w:rsidP="004D7AF3">
      <w:pPr>
        <w:pStyle w:val="Odstavecseseznamem"/>
        <w:numPr>
          <w:ilvl w:val="0"/>
          <w:numId w:val="1"/>
        </w:numPr>
        <w:ind w:left="284" w:hanging="284"/>
        <w:jc w:val="both"/>
      </w:pPr>
      <w:r w:rsidRPr="00B23FE8">
        <w:rPr>
          <w:b/>
          <w:bCs/>
        </w:rPr>
        <w:t>Chyby v</w:t>
      </w:r>
      <w:r w:rsidR="004D7AF3">
        <w:rPr>
          <w:b/>
          <w:bCs/>
        </w:rPr>
        <w:t>e</w:t>
      </w:r>
      <w:r w:rsidRPr="00B23FE8">
        <w:rPr>
          <w:b/>
          <w:bCs/>
        </w:rPr>
        <w:t> členu:</w:t>
      </w:r>
      <w:r w:rsidRPr="00B23FE8">
        <w:t xml:space="preserve"> </w:t>
      </w:r>
      <w:r w:rsidR="006D5AC3" w:rsidRPr="00B23FE8">
        <w:t>„</w:t>
      </w:r>
      <w:proofErr w:type="spellStart"/>
      <w:r w:rsidR="006D5AC3" w:rsidRPr="00B23FE8">
        <w:t>Unterstützung</w:t>
      </w:r>
      <w:proofErr w:type="spellEnd"/>
      <w:r w:rsidR="006D5AC3" w:rsidRPr="00B23FE8">
        <w:t xml:space="preserve"> von [der] </w:t>
      </w:r>
      <w:proofErr w:type="spellStart"/>
      <w:r w:rsidR="006D5AC3" w:rsidRPr="00B23FE8">
        <w:t>Europäische</w:t>
      </w:r>
      <w:proofErr w:type="spellEnd"/>
      <w:r w:rsidR="006D5AC3" w:rsidRPr="00B23FE8">
        <w:t xml:space="preserve"> Union“ (</w:t>
      </w:r>
      <w:r w:rsidR="008949DE" w:rsidRPr="00B23FE8">
        <w:t>s</w:t>
      </w:r>
      <w:r w:rsidR="00E11BC5" w:rsidRPr="00B23FE8">
        <w:t xml:space="preserve">. </w:t>
      </w:r>
      <w:r w:rsidR="006D5AC3" w:rsidRPr="00B23FE8">
        <w:t>9), „für den Transport und [die] Ökonomie“ (</w:t>
      </w:r>
      <w:r w:rsidR="008949DE" w:rsidRPr="00B23FE8">
        <w:t>s</w:t>
      </w:r>
      <w:r w:rsidR="00E11BC5" w:rsidRPr="00B23FE8">
        <w:t xml:space="preserve">. </w:t>
      </w:r>
      <w:r w:rsidR="006D5AC3" w:rsidRPr="00B23FE8">
        <w:t>11), „Auf sächsischer Seite verteilt sich [die] Euregio“ (</w:t>
      </w:r>
      <w:r w:rsidR="008949DE" w:rsidRPr="00B23FE8">
        <w:t>s</w:t>
      </w:r>
      <w:r w:rsidR="00E11BC5" w:rsidRPr="00B23FE8">
        <w:t xml:space="preserve">. </w:t>
      </w:r>
      <w:r w:rsidR="006D5AC3" w:rsidRPr="00B23FE8">
        <w:t>13), „auf tschechischer Seite gehören zu [der] Euregio vier Bezirke“ (</w:t>
      </w:r>
      <w:r w:rsidR="008949DE" w:rsidRPr="00B23FE8">
        <w:t>s</w:t>
      </w:r>
      <w:r w:rsidR="00E11BC5" w:rsidRPr="00B23FE8">
        <w:t xml:space="preserve">. </w:t>
      </w:r>
      <w:r w:rsidR="006D5AC3" w:rsidRPr="00B23FE8">
        <w:t>13), „[der] Heutige Präsident der Euregio Egrensis ist“ (</w:t>
      </w:r>
      <w:r w:rsidR="008949DE" w:rsidRPr="00B23FE8">
        <w:t>s</w:t>
      </w:r>
      <w:r w:rsidR="00E11BC5" w:rsidRPr="00B23FE8">
        <w:t xml:space="preserve">. </w:t>
      </w:r>
      <w:r w:rsidR="006D5AC3" w:rsidRPr="00B23FE8">
        <w:t>15), „sowie beispielsweise [der] Deutsche Fahrrad Club“ (</w:t>
      </w:r>
      <w:r w:rsidR="008949DE" w:rsidRPr="00B23FE8">
        <w:t>s</w:t>
      </w:r>
      <w:r w:rsidR="00E11BC5" w:rsidRPr="00B23FE8">
        <w:t xml:space="preserve">. </w:t>
      </w:r>
      <w:r w:rsidR="006D5AC3" w:rsidRPr="00B23FE8">
        <w:t>17), „Tschechen können [ein] Jahr nach Bayern reisen“ (</w:t>
      </w:r>
      <w:r w:rsidR="008949DE" w:rsidRPr="00B23FE8">
        <w:t>s</w:t>
      </w:r>
      <w:r w:rsidR="00E11BC5" w:rsidRPr="00B23FE8">
        <w:t xml:space="preserve">. </w:t>
      </w:r>
      <w:r w:rsidR="006D5AC3" w:rsidRPr="00B23FE8">
        <w:t>18)</w:t>
      </w:r>
      <w:r w:rsidR="00E11BC5" w:rsidRPr="00B23FE8">
        <w:t xml:space="preserve">; </w:t>
      </w:r>
    </w:p>
    <w:p w14:paraId="60A70705" w14:textId="743D3BC7" w:rsidR="00E11BC5" w:rsidRPr="00B23FE8" w:rsidRDefault="008949DE" w:rsidP="004D7AF3">
      <w:pPr>
        <w:pStyle w:val="Odstavecseseznamem"/>
        <w:numPr>
          <w:ilvl w:val="0"/>
          <w:numId w:val="1"/>
        </w:numPr>
        <w:ind w:left="284" w:hanging="284"/>
        <w:jc w:val="both"/>
      </w:pPr>
      <w:r w:rsidRPr="00B23FE8">
        <w:rPr>
          <w:b/>
          <w:bCs/>
        </w:rPr>
        <w:lastRenderedPageBreak/>
        <w:t>eliptické věty (částečně bez predikátu):</w:t>
      </w:r>
      <w:r w:rsidRPr="00B23FE8">
        <w:t xml:space="preserve"> </w:t>
      </w:r>
      <w:r w:rsidR="00E11BC5" w:rsidRPr="00B23FE8">
        <w:t xml:space="preserve">„wie [sich] eine solche </w:t>
      </w:r>
      <w:proofErr w:type="gramStart"/>
      <w:r w:rsidR="00E11BC5" w:rsidRPr="00B23FE8">
        <w:t>Zusammenarbeit [...] auswirkt</w:t>
      </w:r>
      <w:proofErr w:type="gramEnd"/>
      <w:r w:rsidR="00E11BC5" w:rsidRPr="00B23FE8">
        <w:t xml:space="preserve"> (</w:t>
      </w:r>
      <w:r w:rsidRPr="00B23FE8">
        <w:t>s</w:t>
      </w:r>
      <w:r w:rsidR="00E11BC5" w:rsidRPr="00B23FE8">
        <w:t>. 9), „Seit Hunderten von Jahren, als sich zwei verschiedene Kulturen miteinander vermischten.“ (</w:t>
      </w:r>
      <w:r w:rsidRPr="00B23FE8">
        <w:t>s</w:t>
      </w:r>
      <w:r w:rsidR="00E11BC5" w:rsidRPr="00B23FE8">
        <w:t>. 10), „Erstmal die, wo de[</w:t>
      </w:r>
      <w:r w:rsidR="00E11BC5" w:rsidRPr="00B23FE8">
        <w:rPr>
          <w:strike/>
        </w:rPr>
        <w:t>n</w:t>
      </w:r>
      <w:r w:rsidR="00E11BC5" w:rsidRPr="00B23FE8">
        <w:t>r] Partnerschaftsvertrag unter[</w:t>
      </w:r>
      <w:r w:rsidR="00E11BC5" w:rsidRPr="00B23FE8">
        <w:rPr>
          <w:strike/>
        </w:rPr>
        <w:t>ge</w:t>
      </w:r>
      <w:r w:rsidR="00E11BC5" w:rsidRPr="00B23FE8">
        <w:t>]schrieben wurde:“ (</w:t>
      </w:r>
      <w:r w:rsidRPr="00B23FE8">
        <w:t>s</w:t>
      </w:r>
      <w:r w:rsidR="00E11BC5" w:rsidRPr="00B23FE8">
        <w:t>. 15);</w:t>
      </w:r>
    </w:p>
    <w:p w14:paraId="4E37F87C" w14:textId="367E0293" w:rsidR="003140D5" w:rsidRPr="00B23FE8" w:rsidRDefault="008949DE" w:rsidP="004D7AF3">
      <w:pPr>
        <w:pStyle w:val="Odstavecseseznamem"/>
        <w:numPr>
          <w:ilvl w:val="0"/>
          <w:numId w:val="1"/>
        </w:numPr>
        <w:ind w:left="284" w:hanging="284"/>
        <w:jc w:val="both"/>
      </w:pPr>
      <w:r w:rsidRPr="00B23FE8">
        <w:rPr>
          <w:b/>
          <w:bCs/>
        </w:rPr>
        <w:t>chyby ve vyjadřování, zkreslující formulace:</w:t>
      </w:r>
      <w:r w:rsidRPr="00B23FE8">
        <w:t xml:space="preserve"> </w:t>
      </w:r>
      <w:r w:rsidR="00E11BC5" w:rsidRPr="00B23FE8">
        <w:t>„Die ersten Ideen [..] fielen 1989“ (</w:t>
      </w:r>
      <w:r w:rsidRPr="00B23FE8">
        <w:t>s</w:t>
      </w:r>
      <w:r w:rsidR="00E11BC5" w:rsidRPr="00B23FE8">
        <w:t xml:space="preserve">. 14), </w:t>
      </w:r>
      <w:r w:rsidR="000A1A7E" w:rsidRPr="00B23FE8">
        <w:t>„Hier wurde beschlossen, dass die gesamte deutschsprachige Bevölkerung in Tschechien, Polen und Ungarn leben muss systematisch nach Deutschland verlagert“ (</w:t>
      </w:r>
      <w:r w:rsidRPr="00B23FE8">
        <w:t>s</w:t>
      </w:r>
      <w:r w:rsidR="00E11BC5" w:rsidRPr="00B23FE8">
        <w:t xml:space="preserve">. </w:t>
      </w:r>
      <w:r w:rsidR="000A1A7E" w:rsidRPr="00B23FE8">
        <w:t xml:space="preserve">10), </w:t>
      </w:r>
      <w:r w:rsidR="00E90F6C" w:rsidRPr="00B23FE8">
        <w:t>„ob dies wirklich der Fall war, den Historiker noch erforschen“ (</w:t>
      </w:r>
      <w:r w:rsidRPr="00B23FE8">
        <w:t>s</w:t>
      </w:r>
      <w:r w:rsidR="00E11BC5" w:rsidRPr="00B23FE8">
        <w:t xml:space="preserve">. </w:t>
      </w:r>
      <w:r w:rsidR="00E90F6C" w:rsidRPr="00B23FE8">
        <w:t>10)</w:t>
      </w:r>
      <w:r w:rsidR="003140D5" w:rsidRPr="00B23FE8">
        <w:t xml:space="preserve">, </w:t>
      </w:r>
      <w:r w:rsidR="00E11BC5" w:rsidRPr="00B23FE8">
        <w:t>„die Organisation AGEG [...] kümmert sich um die Herkunft und Funktion der Euroregionen“ (</w:t>
      </w:r>
      <w:proofErr w:type="gramStart"/>
      <w:r w:rsidRPr="00B23FE8">
        <w:t>s</w:t>
      </w:r>
      <w:r w:rsidR="00E11BC5" w:rsidRPr="00B23FE8">
        <w:t>.11</w:t>
      </w:r>
      <w:proofErr w:type="gramEnd"/>
      <w:r w:rsidR="00E11BC5" w:rsidRPr="00B23FE8">
        <w:t xml:space="preserve">), </w:t>
      </w:r>
      <w:r w:rsidR="00196FCE" w:rsidRPr="00B23FE8">
        <w:t>„dass diejenigen auf deutscher Seite wie Vereine versiegelt[?] sind“ (</w:t>
      </w:r>
      <w:r w:rsidRPr="00B23FE8">
        <w:t>s</w:t>
      </w:r>
      <w:r w:rsidR="00E11BC5" w:rsidRPr="00B23FE8">
        <w:t xml:space="preserve">. </w:t>
      </w:r>
      <w:r w:rsidR="00196FCE" w:rsidRPr="00B23FE8">
        <w:t>14)</w:t>
      </w:r>
      <w:r w:rsidR="003870AF" w:rsidRPr="00B23FE8">
        <w:t>, „damit das Interesse an einem tschechischen Kurs unterstützen würde Republik“ (</w:t>
      </w:r>
      <w:r w:rsidRPr="00B23FE8">
        <w:t>s</w:t>
      </w:r>
      <w:r w:rsidR="00E11BC5" w:rsidRPr="00B23FE8">
        <w:t xml:space="preserve">. </w:t>
      </w:r>
      <w:r w:rsidR="003870AF" w:rsidRPr="00B23FE8">
        <w:t>19)</w:t>
      </w:r>
      <w:r w:rsidR="00630EF2" w:rsidRPr="00B23FE8">
        <w:t>,</w:t>
      </w:r>
      <w:r w:rsidR="007E14E8" w:rsidRPr="00B23FE8">
        <w:t xml:space="preserve"> „Gleichzeitig breitete sich auch der sogenannte Hütte-Trend[?] aus und an der Grenze tauchten Hütte-Bereiche</w:t>
      </w:r>
      <w:r w:rsidR="00E11BC5" w:rsidRPr="00B23FE8">
        <w:t>[?]</w:t>
      </w:r>
      <w:r w:rsidR="007E14E8" w:rsidRPr="00B23FE8">
        <w:t xml:space="preserve"> auf“</w:t>
      </w:r>
      <w:r w:rsidR="00630EF2" w:rsidRPr="00B23FE8">
        <w:t>, „Da die Beschränkungen in den 1960er Jahren, wie bereits erwähnt, nicht mehr so streng waren, war die Räumung[?] für die verbleibende deutsche Bevölkerung an der Grenze einfacher“ (</w:t>
      </w:r>
      <w:r w:rsidRPr="00B23FE8">
        <w:t>s</w:t>
      </w:r>
      <w:r w:rsidR="00630EF2" w:rsidRPr="00B23FE8">
        <w:t>. 10);</w:t>
      </w:r>
    </w:p>
    <w:p w14:paraId="1F18E04B" w14:textId="34764C7E" w:rsidR="000A1A7E" w:rsidRPr="00B23FE8" w:rsidRDefault="008949DE" w:rsidP="004D7AF3">
      <w:pPr>
        <w:pStyle w:val="Odstavecseseznamem"/>
        <w:numPr>
          <w:ilvl w:val="0"/>
          <w:numId w:val="1"/>
        </w:numPr>
        <w:ind w:left="284" w:hanging="284"/>
        <w:jc w:val="both"/>
      </w:pPr>
      <w:r w:rsidRPr="00B23FE8">
        <w:rPr>
          <w:b/>
          <w:bCs/>
        </w:rPr>
        <w:t>chyby v obsahu:</w:t>
      </w:r>
      <w:r w:rsidRPr="00B23FE8">
        <w:t xml:space="preserve"> </w:t>
      </w:r>
      <w:r w:rsidR="000A1A7E" w:rsidRPr="00B23FE8">
        <w:t>„Die Aufteilung der beiden Staaten durch bloße Grenzen wurde erreicht, und Einwohner aus anderen Ländern wie Frankreich, Rumänien, Italien usw. wurden an die leere Grenze gebracht“ (</w:t>
      </w:r>
      <w:r w:rsidRPr="00B23FE8">
        <w:t>s</w:t>
      </w:r>
      <w:r w:rsidR="00E11BC5" w:rsidRPr="00B23FE8">
        <w:t xml:space="preserve">. </w:t>
      </w:r>
      <w:r w:rsidR="000A1A7E" w:rsidRPr="00B23FE8">
        <w:t>10)</w:t>
      </w:r>
      <w:r w:rsidR="00E11BC5" w:rsidRPr="00B23FE8">
        <w:t>,</w:t>
      </w:r>
      <w:r w:rsidR="00E86C10" w:rsidRPr="00B23FE8">
        <w:t xml:space="preserve"> „in die Tschechische Republik“ [1968!] (</w:t>
      </w:r>
      <w:r w:rsidRPr="00B23FE8">
        <w:t>s</w:t>
      </w:r>
      <w:r w:rsidR="00E11BC5" w:rsidRPr="00B23FE8">
        <w:t xml:space="preserve">. </w:t>
      </w:r>
      <w:r w:rsidR="00E86C10" w:rsidRPr="00B23FE8">
        <w:t>10)</w:t>
      </w:r>
      <w:r w:rsidR="00E11BC5" w:rsidRPr="00B23FE8">
        <w:t>;</w:t>
      </w:r>
    </w:p>
    <w:p w14:paraId="1AFE86BE" w14:textId="60E1C557" w:rsidR="007466BF" w:rsidRPr="00B23FE8" w:rsidRDefault="008949DE" w:rsidP="004D7AF3">
      <w:pPr>
        <w:pStyle w:val="Odstavecseseznamem"/>
        <w:numPr>
          <w:ilvl w:val="0"/>
          <w:numId w:val="1"/>
        </w:numPr>
        <w:spacing w:after="120"/>
        <w:ind w:left="284" w:hanging="284"/>
        <w:jc w:val="both"/>
      </w:pPr>
      <w:r w:rsidRPr="00B23FE8">
        <w:t xml:space="preserve">opakování kompletních vět </w:t>
      </w:r>
      <w:r w:rsidR="00E11BC5" w:rsidRPr="00B23FE8">
        <w:t>(</w:t>
      </w:r>
      <w:r w:rsidRPr="00B23FE8">
        <w:t>s</w:t>
      </w:r>
      <w:r w:rsidR="00E11BC5" w:rsidRPr="00B23FE8">
        <w:t xml:space="preserve">. </w:t>
      </w:r>
      <w:r w:rsidR="007E14E8" w:rsidRPr="00B23FE8">
        <w:t>3)</w:t>
      </w:r>
      <w:r w:rsidR="00E11BC5" w:rsidRPr="00B23FE8">
        <w:t>.</w:t>
      </w:r>
    </w:p>
    <w:p w14:paraId="6D4D88CD" w14:textId="02E7A672" w:rsidR="008949DE" w:rsidRPr="00B23FE8" w:rsidRDefault="008949DE" w:rsidP="004D7AF3">
      <w:pPr>
        <w:jc w:val="both"/>
      </w:pPr>
      <w:r w:rsidRPr="00B23FE8">
        <w:t>Co se týče zpracování sekundární literatury, je třeba vytknout, že autor</w:t>
      </w:r>
      <w:r w:rsidR="00B23FE8" w:rsidRPr="00B23FE8">
        <w:t>ka</w:t>
      </w:r>
      <w:r w:rsidRPr="00B23FE8">
        <w:t xml:space="preserve"> uvádí vždy pouze celý zdroj, nikoliv však použité stránky; některé odkazy v bibliografii (např. Jodlbauer 2021) jsou neúplné. Těmto závažným a četným porušením jazykové správnosti a vědecké</w:t>
      </w:r>
      <w:r w:rsidR="004D7AF3">
        <w:t>ho přístupu k citacím</w:t>
      </w:r>
      <w:r w:rsidRPr="00B23FE8">
        <w:t xml:space="preserve"> by se dalo předejít, kdyby byl text znovu zkontrolován/revidován (což se zřejmě nestalo).</w:t>
      </w:r>
    </w:p>
    <w:p w14:paraId="66AAC3C2" w14:textId="77777777" w:rsidR="00CB7E1F" w:rsidRPr="00B23FE8" w:rsidRDefault="00CB7E1F" w:rsidP="00797B93">
      <w:pPr>
        <w:jc w:val="both"/>
      </w:pPr>
    </w:p>
    <w:p w14:paraId="4024E422" w14:textId="5A7F9A68" w:rsidR="00797B93" w:rsidRPr="00B23FE8" w:rsidRDefault="00797B93" w:rsidP="009A1FC9">
      <w:pPr>
        <w:ind w:left="284" w:hanging="284"/>
        <w:jc w:val="both"/>
      </w:pPr>
      <w:r w:rsidRPr="00B23FE8">
        <w:rPr>
          <w:b/>
          <w:bCs/>
        </w:rPr>
        <w:t xml:space="preserve">4. </w:t>
      </w:r>
      <w:r w:rsidR="009A1FC9" w:rsidRPr="00B23FE8">
        <w:rPr>
          <w:b/>
          <w:bCs/>
        </w:rPr>
        <w:tab/>
      </w:r>
      <w:r w:rsidRPr="00B23FE8">
        <w:rPr>
          <w:b/>
          <w:bCs/>
        </w:rPr>
        <w:t>STRUČNÝ KOMENTÁŘ HODNOTITELE</w:t>
      </w:r>
      <w:r w:rsidRPr="00B23FE8">
        <w:t xml:space="preserve"> (celkový dojem z diplomové práce, silné a slabé stránky, originalita myšlenek apod.): </w:t>
      </w:r>
    </w:p>
    <w:p w14:paraId="6250D373" w14:textId="77777777" w:rsidR="00CB7E1F" w:rsidRPr="00B23FE8" w:rsidRDefault="00CB7E1F" w:rsidP="006D5AC3">
      <w:pPr>
        <w:jc w:val="both"/>
      </w:pPr>
    </w:p>
    <w:p w14:paraId="3D3CA506" w14:textId="55CC7936" w:rsidR="00B23FE8" w:rsidRPr="00B23FE8" w:rsidRDefault="00B23FE8" w:rsidP="004D7AF3">
      <w:pPr>
        <w:jc w:val="both"/>
      </w:pPr>
      <w:r w:rsidRPr="00B23FE8">
        <w:t xml:space="preserve">Zatímco struktura a přístup práce jsou přijatelné, zejména jazyková a formální stránka značně snižují její dojem. Četným nedostatkům v oblasti stylistiky, gramatiky, volby slov, ale i správného citování literatury by se nepochybně dalo předejít druhou </w:t>
      </w:r>
      <w:r w:rsidR="004D7AF3">
        <w:t>korekturou</w:t>
      </w:r>
      <w:r w:rsidRPr="00B23FE8">
        <w:t xml:space="preserve">. Celkově práce představuje </w:t>
      </w:r>
      <w:r w:rsidR="004D7AF3">
        <w:t>mezní</w:t>
      </w:r>
      <w:r w:rsidRPr="00B23FE8">
        <w:t xml:space="preserve"> případ, nicméně nelze vyloučit úspěšnou obhajobu.</w:t>
      </w:r>
    </w:p>
    <w:p w14:paraId="51CCE095" w14:textId="26011FC3" w:rsidR="00797B93" w:rsidRPr="00B23FE8" w:rsidRDefault="00797B93" w:rsidP="006D5AC3">
      <w:pPr>
        <w:jc w:val="both"/>
      </w:pPr>
      <w:r w:rsidRPr="00B23FE8">
        <w:tab/>
      </w:r>
    </w:p>
    <w:p w14:paraId="3BD08CFF" w14:textId="3C64F6AC" w:rsidR="00797B93" w:rsidRPr="00B23FE8" w:rsidRDefault="00797B93" w:rsidP="009A1FC9">
      <w:pPr>
        <w:ind w:left="284" w:hanging="284"/>
        <w:jc w:val="both"/>
      </w:pPr>
      <w:r w:rsidRPr="00B23FE8">
        <w:rPr>
          <w:b/>
          <w:bCs/>
        </w:rPr>
        <w:t xml:space="preserve">5. </w:t>
      </w:r>
      <w:r w:rsidR="009A1FC9" w:rsidRPr="00B23FE8">
        <w:rPr>
          <w:b/>
          <w:bCs/>
        </w:rPr>
        <w:tab/>
      </w:r>
      <w:r w:rsidRPr="00B23FE8">
        <w:rPr>
          <w:b/>
          <w:bCs/>
        </w:rPr>
        <w:t>OTÁZKY A PŘIPOMÍNKY DOPORUČENÉ K BLIŽŠÍMU VYSVĚTLENÍ PŘI OBHAJOBĚ</w:t>
      </w:r>
      <w:r w:rsidRPr="00B23FE8">
        <w:t xml:space="preserve"> (jedna až tři):</w:t>
      </w:r>
    </w:p>
    <w:p w14:paraId="4ABDD672" w14:textId="18AD061B" w:rsidR="00797B93" w:rsidRPr="00B23FE8" w:rsidRDefault="00797B93" w:rsidP="00797B93">
      <w:pPr>
        <w:jc w:val="both"/>
      </w:pPr>
    </w:p>
    <w:p w14:paraId="534095D7" w14:textId="147831AD" w:rsidR="00B23FE8" w:rsidRPr="00B23FE8" w:rsidRDefault="00B23FE8" w:rsidP="004D7AF3">
      <w:pPr>
        <w:jc w:val="both"/>
      </w:pPr>
      <w:r w:rsidRPr="00B23FE8">
        <w:t xml:space="preserve">(1) Čeští účastníci </w:t>
      </w:r>
      <w:r w:rsidR="004D7AF3">
        <w:t>zahraničního</w:t>
      </w:r>
      <w:r w:rsidRPr="00B23FE8">
        <w:t xml:space="preserve"> školního roku v Německu, s nimiž jste vedl</w:t>
      </w:r>
      <w:r w:rsidR="004D7AF3">
        <w:t>a</w:t>
      </w:r>
      <w:r w:rsidRPr="00B23FE8">
        <w:t xml:space="preserve"> rozhovory, byli se svým pobytem zjevně velmi spokojeni. Proč je podle vás obtížné popularizovat pobyty opačným směrem a přilákat více německých žáků k pobytu v České republice? Co by se dalo udělat, aby se to změnilo?</w:t>
      </w:r>
    </w:p>
    <w:p w14:paraId="733B020F" w14:textId="419E6D97" w:rsidR="00B23FE8" w:rsidRPr="00B23FE8" w:rsidRDefault="00B23FE8" w:rsidP="004D7AF3">
      <w:pPr>
        <w:jc w:val="both"/>
      </w:pPr>
      <w:r w:rsidRPr="00B23FE8">
        <w:t>(2) Který ze dvou představených euroregionů je podle vás „aktivnější, živější“? Co může být příčinou tohoto rozdílu?</w:t>
      </w:r>
    </w:p>
    <w:p w14:paraId="6FD8BC03" w14:textId="77777777" w:rsidR="00CB7E1F" w:rsidRPr="00B23FE8" w:rsidRDefault="00CB7E1F" w:rsidP="00797B93">
      <w:pPr>
        <w:jc w:val="both"/>
      </w:pPr>
    </w:p>
    <w:p w14:paraId="68B1AECE" w14:textId="040CA2BD" w:rsidR="00797B93" w:rsidRPr="00B23FE8" w:rsidRDefault="00797B93" w:rsidP="009A1FC9">
      <w:pPr>
        <w:ind w:left="284" w:hanging="284"/>
        <w:jc w:val="both"/>
      </w:pPr>
      <w:r w:rsidRPr="00B23FE8">
        <w:rPr>
          <w:b/>
          <w:bCs/>
        </w:rPr>
        <w:t xml:space="preserve">6. </w:t>
      </w:r>
      <w:r w:rsidR="009A1FC9" w:rsidRPr="00B23FE8">
        <w:rPr>
          <w:b/>
          <w:bCs/>
        </w:rPr>
        <w:tab/>
      </w:r>
      <w:r w:rsidRPr="00B23FE8">
        <w:rPr>
          <w:b/>
          <w:bCs/>
        </w:rPr>
        <w:t>NAVRHOVANÁ ZNÁMKA</w:t>
      </w:r>
      <w:r w:rsidRPr="00B23FE8">
        <w:t xml:space="preserve"> (výborně, velmi dobře, dobře, nedoporučuji k obhajobě):   </w:t>
      </w:r>
    </w:p>
    <w:p w14:paraId="038C0E73" w14:textId="77777777" w:rsidR="00797B93" w:rsidRPr="00B23FE8" w:rsidRDefault="00797B93" w:rsidP="00797B93">
      <w:pPr>
        <w:jc w:val="both"/>
      </w:pPr>
    </w:p>
    <w:p w14:paraId="2F12FDB0" w14:textId="73C2B390" w:rsidR="00CB7E1F" w:rsidRPr="00B23FE8" w:rsidRDefault="007466BF" w:rsidP="00797B93">
      <w:pPr>
        <w:jc w:val="both"/>
      </w:pPr>
      <w:r w:rsidRPr="00B23FE8">
        <w:t>Dobře (3–)</w:t>
      </w:r>
    </w:p>
    <w:p w14:paraId="069B0D5A" w14:textId="77777777" w:rsidR="00CB7E1F" w:rsidRPr="00B23FE8" w:rsidRDefault="00CB7E1F" w:rsidP="00797B93">
      <w:pPr>
        <w:jc w:val="both"/>
      </w:pPr>
    </w:p>
    <w:p w14:paraId="2D2BC9EA" w14:textId="2BBE29C8" w:rsidR="008A1B4F" w:rsidRPr="00B23FE8" w:rsidRDefault="00797B93">
      <w:pPr>
        <w:rPr>
          <w:lang w:val="en-GB"/>
        </w:rPr>
      </w:pPr>
      <w:r w:rsidRPr="00B23FE8">
        <w:rPr>
          <w:lang w:val="en-GB"/>
        </w:rPr>
        <w:t>Datum:</w:t>
      </w:r>
      <w:r w:rsidR="004D7AF3">
        <w:rPr>
          <w:lang w:val="en-GB"/>
        </w:rPr>
        <w:t xml:space="preserve"> 24. </w:t>
      </w:r>
      <w:proofErr w:type="spellStart"/>
      <w:proofErr w:type="gramStart"/>
      <w:r w:rsidR="004D7AF3">
        <w:rPr>
          <w:lang w:val="en-GB"/>
        </w:rPr>
        <w:t>května</w:t>
      </w:r>
      <w:proofErr w:type="spellEnd"/>
      <w:proofErr w:type="gramEnd"/>
      <w:r w:rsidR="004D7AF3">
        <w:rPr>
          <w:lang w:val="en-GB"/>
        </w:rPr>
        <w:t xml:space="preserve"> 2022</w:t>
      </w:r>
      <w:r w:rsidRPr="00B23FE8">
        <w:rPr>
          <w:lang w:val="en-GB"/>
        </w:rPr>
        <w:tab/>
      </w:r>
      <w:r w:rsidRPr="00B23FE8">
        <w:rPr>
          <w:lang w:val="en-GB"/>
        </w:rPr>
        <w:tab/>
      </w:r>
      <w:r w:rsidRPr="00B23FE8">
        <w:rPr>
          <w:lang w:val="en-GB"/>
        </w:rPr>
        <w:tab/>
      </w:r>
      <w:r w:rsidRPr="00B23FE8">
        <w:rPr>
          <w:lang w:val="en-GB"/>
        </w:rPr>
        <w:tab/>
      </w:r>
      <w:r w:rsidRPr="00B23FE8">
        <w:rPr>
          <w:lang w:val="en-GB"/>
        </w:rPr>
        <w:tab/>
      </w:r>
      <w:r w:rsidRPr="00B23FE8">
        <w:rPr>
          <w:lang w:val="en-GB"/>
        </w:rPr>
        <w:tab/>
      </w:r>
      <w:proofErr w:type="spellStart"/>
      <w:r w:rsidRPr="00B23FE8">
        <w:rPr>
          <w:lang w:val="en-GB"/>
        </w:rPr>
        <w:t>Podpis</w:t>
      </w:r>
      <w:proofErr w:type="spellEnd"/>
      <w:r w:rsidRPr="00B23FE8">
        <w:rPr>
          <w:lang w:val="en-GB"/>
        </w:rPr>
        <w:t>:</w:t>
      </w:r>
    </w:p>
    <w:sectPr w:rsidR="008A1B4F" w:rsidRPr="00B23FE8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739F8"/>
    <w:multiLevelType w:val="hybridMultilevel"/>
    <w:tmpl w:val="55AE7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F"/>
    <w:rsid w:val="00011822"/>
    <w:rsid w:val="000544D5"/>
    <w:rsid w:val="00055D75"/>
    <w:rsid w:val="00082760"/>
    <w:rsid w:val="000850D7"/>
    <w:rsid w:val="000A1A7E"/>
    <w:rsid w:val="000F4C78"/>
    <w:rsid w:val="00157FEB"/>
    <w:rsid w:val="001660E6"/>
    <w:rsid w:val="001922F2"/>
    <w:rsid w:val="00196FCE"/>
    <w:rsid w:val="001C78A9"/>
    <w:rsid w:val="001D31AB"/>
    <w:rsid w:val="001E76F2"/>
    <w:rsid w:val="0021501F"/>
    <w:rsid w:val="002413B1"/>
    <w:rsid w:val="00255F57"/>
    <w:rsid w:val="002C0A92"/>
    <w:rsid w:val="002C5A46"/>
    <w:rsid w:val="002D0203"/>
    <w:rsid w:val="002D270F"/>
    <w:rsid w:val="002E13B7"/>
    <w:rsid w:val="002F74A6"/>
    <w:rsid w:val="003069A8"/>
    <w:rsid w:val="00306C88"/>
    <w:rsid w:val="003140D5"/>
    <w:rsid w:val="00321D23"/>
    <w:rsid w:val="00365F77"/>
    <w:rsid w:val="003666BE"/>
    <w:rsid w:val="003870AF"/>
    <w:rsid w:val="00394D94"/>
    <w:rsid w:val="003C3F2A"/>
    <w:rsid w:val="003D1984"/>
    <w:rsid w:val="003D1D42"/>
    <w:rsid w:val="003E7E85"/>
    <w:rsid w:val="003F59CD"/>
    <w:rsid w:val="0042798A"/>
    <w:rsid w:val="00427C5F"/>
    <w:rsid w:val="0043087C"/>
    <w:rsid w:val="00435F06"/>
    <w:rsid w:val="00441F47"/>
    <w:rsid w:val="00473598"/>
    <w:rsid w:val="0048632B"/>
    <w:rsid w:val="004C4E9C"/>
    <w:rsid w:val="004D7AF3"/>
    <w:rsid w:val="004E0C26"/>
    <w:rsid w:val="0051707E"/>
    <w:rsid w:val="0052287B"/>
    <w:rsid w:val="00545A06"/>
    <w:rsid w:val="005A375D"/>
    <w:rsid w:val="005B62C2"/>
    <w:rsid w:val="005C2875"/>
    <w:rsid w:val="006020BF"/>
    <w:rsid w:val="00605A0C"/>
    <w:rsid w:val="00630EF2"/>
    <w:rsid w:val="006459EC"/>
    <w:rsid w:val="006572EF"/>
    <w:rsid w:val="0067174D"/>
    <w:rsid w:val="006827DD"/>
    <w:rsid w:val="006D5AC3"/>
    <w:rsid w:val="006D6E23"/>
    <w:rsid w:val="007277FC"/>
    <w:rsid w:val="007466BF"/>
    <w:rsid w:val="00750785"/>
    <w:rsid w:val="0079799F"/>
    <w:rsid w:val="00797B93"/>
    <w:rsid w:val="007B4692"/>
    <w:rsid w:val="007E14E8"/>
    <w:rsid w:val="007E39A3"/>
    <w:rsid w:val="007E5891"/>
    <w:rsid w:val="007F7880"/>
    <w:rsid w:val="008028C0"/>
    <w:rsid w:val="00806618"/>
    <w:rsid w:val="00835E56"/>
    <w:rsid w:val="00864E6C"/>
    <w:rsid w:val="008724D7"/>
    <w:rsid w:val="008757AE"/>
    <w:rsid w:val="008949DE"/>
    <w:rsid w:val="008A044E"/>
    <w:rsid w:val="008A1B4F"/>
    <w:rsid w:val="008E0371"/>
    <w:rsid w:val="008F0F14"/>
    <w:rsid w:val="008F4684"/>
    <w:rsid w:val="00950DE1"/>
    <w:rsid w:val="0095602C"/>
    <w:rsid w:val="009A1FC9"/>
    <w:rsid w:val="009A42BB"/>
    <w:rsid w:val="009A703D"/>
    <w:rsid w:val="00A01419"/>
    <w:rsid w:val="00AC4E15"/>
    <w:rsid w:val="00AF53E5"/>
    <w:rsid w:val="00B23FE8"/>
    <w:rsid w:val="00B64209"/>
    <w:rsid w:val="00B67FE4"/>
    <w:rsid w:val="00B90D20"/>
    <w:rsid w:val="00BA175A"/>
    <w:rsid w:val="00BB5EED"/>
    <w:rsid w:val="00BC1D4A"/>
    <w:rsid w:val="00C203BC"/>
    <w:rsid w:val="00C415F2"/>
    <w:rsid w:val="00C51A8A"/>
    <w:rsid w:val="00C6676A"/>
    <w:rsid w:val="00C93371"/>
    <w:rsid w:val="00CB0C85"/>
    <w:rsid w:val="00CB7E1F"/>
    <w:rsid w:val="00D02288"/>
    <w:rsid w:val="00D148A6"/>
    <w:rsid w:val="00D30480"/>
    <w:rsid w:val="00D418AB"/>
    <w:rsid w:val="00D56E2D"/>
    <w:rsid w:val="00D75B3D"/>
    <w:rsid w:val="00D770E0"/>
    <w:rsid w:val="00D80C56"/>
    <w:rsid w:val="00D919FE"/>
    <w:rsid w:val="00D95301"/>
    <w:rsid w:val="00DA4003"/>
    <w:rsid w:val="00DA71DF"/>
    <w:rsid w:val="00DB07B8"/>
    <w:rsid w:val="00DC5ECD"/>
    <w:rsid w:val="00E11BC5"/>
    <w:rsid w:val="00E23B63"/>
    <w:rsid w:val="00E27F76"/>
    <w:rsid w:val="00E52498"/>
    <w:rsid w:val="00E708F6"/>
    <w:rsid w:val="00E8573E"/>
    <w:rsid w:val="00E86C10"/>
    <w:rsid w:val="00E90F6C"/>
    <w:rsid w:val="00E96D79"/>
    <w:rsid w:val="00EC259D"/>
    <w:rsid w:val="00EC4970"/>
    <w:rsid w:val="00EE56E7"/>
    <w:rsid w:val="00F47DA5"/>
    <w:rsid w:val="00F559AC"/>
    <w:rsid w:val="00F94EC3"/>
    <w:rsid w:val="00F95628"/>
    <w:rsid w:val="00F96B0F"/>
    <w:rsid w:val="00FC0EFB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54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87110-30C2-4AF1-A589-E80833B7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 Á P A D O Č E S K Á    U N I V E R Z I T A   V  P L Z N I</vt:lpstr>
      <vt:lpstr>Z Á P A D O Č E S K Á    U N I V E R Z I T A   V  P L Z N I</vt:lpstr>
    </vt:vector>
  </TitlesOfParts>
  <Company>Západočeská univerzita v Plzni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imatejko</cp:lastModifiedBy>
  <cp:revision>2</cp:revision>
  <cp:lastPrinted>2022-05-25T06:23:00Z</cp:lastPrinted>
  <dcterms:created xsi:type="dcterms:W3CDTF">2022-05-25T06:23:00Z</dcterms:created>
  <dcterms:modified xsi:type="dcterms:W3CDTF">2022-05-25T06:23:00Z</dcterms:modified>
</cp:coreProperties>
</file>