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05" w:rsidRDefault="00BE1B05">
      <w:pPr>
        <w:rPr>
          <w:lang w:val="en-GB"/>
        </w:rPr>
      </w:pPr>
      <w:bookmarkStart w:id="0" w:name="_GoBack"/>
      <w:bookmarkEnd w:id="0"/>
    </w:p>
    <w:p w:rsidR="00BE1B05" w:rsidRDefault="002D5EA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Á P A D O Č E S K Á    U N I V E R Z I T A   V  P L Z N I</w:t>
      </w:r>
    </w:p>
    <w:p w:rsidR="00BE1B05" w:rsidRDefault="002D5EA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 a k u l t a   f i l o z o f i c k á</w:t>
      </w:r>
    </w:p>
    <w:p w:rsidR="00BE1B05" w:rsidRDefault="002D5EA8">
      <w:pPr>
        <w:pBdr>
          <w:bottom w:val="single" w:sz="6" w:space="1" w:color="000000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Katedra germanistiky a slavistiky</w:t>
      </w:r>
    </w:p>
    <w:p w:rsidR="00BE1B05" w:rsidRDefault="00BE1B05">
      <w:pPr>
        <w:pBdr>
          <w:bottom w:val="single" w:sz="6" w:space="1" w:color="000000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BE1B05" w:rsidRDefault="002D5E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B2B2B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PROTOKOL O HODNOCENÍ BAKALÁŘSKÉ PRÁCE</w:t>
      </w:r>
    </w:p>
    <w:p w:rsidR="00BE1B05" w:rsidRDefault="002D5E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B2B2B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(Posudek oponenta)</w:t>
      </w:r>
    </w:p>
    <w:p w:rsidR="00BE1B05" w:rsidRDefault="00BE1B05">
      <w:pPr>
        <w:jc w:val="center"/>
        <w:rPr>
          <w:rFonts w:ascii="Times New Roman" w:hAnsi="Times New Roman"/>
          <w:sz w:val="20"/>
          <w:szCs w:val="20"/>
        </w:rPr>
      </w:pPr>
    </w:p>
    <w:p w:rsidR="00BE1B05" w:rsidRDefault="002D5E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Práci předložila studentka: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Elizaveta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Danilenko</w:t>
      </w:r>
      <w:proofErr w:type="spellEnd"/>
    </w:p>
    <w:p w:rsidR="00BE1B05" w:rsidRDefault="002D5EA8">
      <w:pPr>
        <w:pBdr>
          <w:bottom w:val="single" w:sz="6" w:space="1" w:color="000000"/>
        </w:pBdr>
      </w:pPr>
      <w:r>
        <w:rPr>
          <w:rFonts w:ascii="Times New Roman" w:hAnsi="Times New Roman"/>
          <w:b/>
          <w:bCs/>
          <w:sz w:val="20"/>
          <w:szCs w:val="20"/>
        </w:rPr>
        <w:t>Název práce: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Etymologie vybraných rusko-českých </w:t>
      </w:r>
      <w:proofErr w:type="spellStart"/>
      <w:r>
        <w:rPr>
          <w:rFonts w:ascii="Times New Roman" w:hAnsi="Times New Roman"/>
          <w:sz w:val="20"/>
          <w:szCs w:val="20"/>
        </w:rPr>
        <w:t>mezijazykových</w:t>
      </w:r>
      <w:proofErr w:type="spellEnd"/>
      <w:r>
        <w:rPr>
          <w:rFonts w:ascii="Times New Roman" w:hAnsi="Times New Roman"/>
          <w:sz w:val="20"/>
          <w:szCs w:val="20"/>
        </w:rPr>
        <w:t xml:space="preserve"> homonym</w:t>
      </w:r>
    </w:p>
    <w:p w:rsidR="00BE1B05" w:rsidRDefault="00BE1B05">
      <w:pPr>
        <w:pBdr>
          <w:bottom w:val="single" w:sz="6" w:space="1" w:color="000000"/>
        </w:pBdr>
        <w:rPr>
          <w:rFonts w:ascii="Times New Roman" w:hAnsi="Times New Roman"/>
          <w:sz w:val="20"/>
          <w:szCs w:val="20"/>
        </w:rPr>
      </w:pPr>
    </w:p>
    <w:p w:rsidR="00BE1B05" w:rsidRDefault="00BE1B05">
      <w:pPr>
        <w:rPr>
          <w:rFonts w:ascii="Times New Roman" w:hAnsi="Times New Roman"/>
          <w:sz w:val="20"/>
          <w:szCs w:val="20"/>
        </w:rPr>
      </w:pPr>
    </w:p>
    <w:p w:rsidR="00BE1B05" w:rsidRDefault="002D5EA8">
      <w:pPr>
        <w:jc w:val="both"/>
      </w:pPr>
      <w:r>
        <w:rPr>
          <w:rFonts w:ascii="Times New Roman" w:hAnsi="Times New Roman"/>
          <w:b/>
          <w:bCs/>
          <w:sz w:val="20"/>
          <w:szCs w:val="20"/>
        </w:rPr>
        <w:t>Hodnotil:</w:t>
      </w:r>
      <w:r>
        <w:rPr>
          <w:rFonts w:ascii="Times New Roman" w:hAnsi="Times New Roman"/>
          <w:sz w:val="20"/>
          <w:szCs w:val="20"/>
        </w:rPr>
        <w:t xml:space="preserve"> Doc. Mgr. Jiří </w:t>
      </w:r>
      <w:proofErr w:type="spellStart"/>
      <w:r>
        <w:rPr>
          <w:rFonts w:ascii="Times New Roman" w:hAnsi="Times New Roman"/>
          <w:sz w:val="20"/>
          <w:szCs w:val="20"/>
        </w:rPr>
        <w:t>Korostenski</w:t>
      </w:r>
      <w:proofErr w:type="spellEnd"/>
      <w:r>
        <w:rPr>
          <w:rFonts w:ascii="Times New Roman" w:hAnsi="Times New Roman"/>
          <w:sz w:val="20"/>
          <w:szCs w:val="20"/>
        </w:rPr>
        <w:t>, CSc.</w:t>
      </w:r>
    </w:p>
    <w:p w:rsidR="00BE1B05" w:rsidRDefault="00BE1B05">
      <w:pPr>
        <w:rPr>
          <w:rFonts w:ascii="Times New Roman" w:hAnsi="Times New Roman"/>
          <w:sz w:val="20"/>
          <w:szCs w:val="20"/>
        </w:rPr>
      </w:pPr>
    </w:p>
    <w:p w:rsidR="00BE1B05" w:rsidRDefault="002D5EA8">
      <w:pPr>
        <w:spacing w:after="12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</w:r>
      <w:r>
        <w:rPr>
          <w:rFonts w:ascii="Times New Roman" w:hAnsi="Times New Roman"/>
          <w:b/>
          <w:bCs/>
          <w:sz w:val="20"/>
          <w:szCs w:val="20"/>
        </w:rPr>
        <w:tab/>
        <w:t>CÍL PRÁCE</w:t>
      </w:r>
      <w:r>
        <w:rPr>
          <w:rFonts w:ascii="Times New Roman" w:hAnsi="Times New Roman"/>
          <w:sz w:val="20"/>
          <w:szCs w:val="20"/>
        </w:rPr>
        <w:t xml:space="preserve"> (uveďte, do jaké míry byl naplněn): </w:t>
      </w:r>
      <w:r>
        <w:rPr>
          <w:rFonts w:ascii="Times New Roman" w:hAnsi="Times New Roman"/>
          <w:sz w:val="20"/>
          <w:szCs w:val="20"/>
        </w:rPr>
        <w:t xml:space="preserve">Cíl práce, jak je prezentován v úvodu, byl </w:t>
      </w:r>
      <w:r>
        <w:rPr>
          <w:rFonts w:ascii="Times New Roman" w:hAnsi="Times New Roman"/>
          <w:sz w:val="20"/>
          <w:szCs w:val="20"/>
        </w:rPr>
        <w:t xml:space="preserve">téměř </w:t>
      </w:r>
      <w:r>
        <w:rPr>
          <w:rFonts w:ascii="Times New Roman" w:hAnsi="Times New Roman"/>
          <w:sz w:val="20"/>
          <w:szCs w:val="20"/>
        </w:rPr>
        <w:t>naplněn. Lze samozřejmě diskutovat o jeho zaměření, f</w:t>
      </w:r>
      <w:r>
        <w:rPr>
          <w:rFonts w:ascii="Times New Roman" w:hAnsi="Times New Roman"/>
          <w:sz w:val="20"/>
          <w:szCs w:val="20"/>
        </w:rPr>
        <w:t>ormulaci některých postulátů apod.</w:t>
      </w:r>
    </w:p>
    <w:p w:rsidR="00BE1B05" w:rsidRDefault="00BE1B05">
      <w:pPr>
        <w:rPr>
          <w:rFonts w:ascii="Times New Roman" w:hAnsi="Times New Roman"/>
          <w:sz w:val="20"/>
          <w:szCs w:val="20"/>
        </w:rPr>
      </w:pPr>
    </w:p>
    <w:p w:rsidR="00BE1B05" w:rsidRDefault="002D5EA8">
      <w:pPr>
        <w:spacing w:after="120"/>
        <w:ind w:left="284" w:hanging="284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/>
          <w:b/>
          <w:bCs/>
          <w:sz w:val="20"/>
          <w:szCs w:val="20"/>
        </w:rPr>
        <w:tab/>
        <w:t>OBSAHOVÉ ZPRACOVÁNÍ</w:t>
      </w:r>
      <w:r>
        <w:rPr>
          <w:rFonts w:ascii="Times New Roman" w:hAnsi="Times New Roman"/>
          <w:sz w:val="20"/>
          <w:szCs w:val="20"/>
        </w:rPr>
        <w:t xml:space="preserve"> (náročnost, tvůrčí přístup, proporcionalita teoretické a vlastní práce, vhodnost                                    příloh apod.): Diplomantka zpracovala téma jazykovědné v porovnávacím aspektu s češtinou. Patří obecně k náročnějším jak z hlediska teoreti</w:t>
      </w:r>
      <w:r>
        <w:rPr>
          <w:rFonts w:ascii="Times New Roman" w:hAnsi="Times New Roman"/>
          <w:sz w:val="20"/>
          <w:szCs w:val="20"/>
        </w:rPr>
        <w:t xml:space="preserve">ckého zdůvodnění východisek, tak i z pohledu praktického zpracování materiálu a vyvození závěrů. Autorce se podařilo dodržet vhodnou míru proporcionality teoretické i vlastní části. Přílohy nejsou v práci zastoupeny. </w:t>
      </w:r>
    </w:p>
    <w:p w:rsidR="00BE1B05" w:rsidRDefault="00BE1B05">
      <w:pPr>
        <w:rPr>
          <w:rFonts w:ascii="Times New Roman" w:hAnsi="Times New Roman"/>
          <w:sz w:val="20"/>
          <w:szCs w:val="20"/>
        </w:rPr>
      </w:pPr>
    </w:p>
    <w:p w:rsidR="00BE1B05" w:rsidRDefault="00BE1B05">
      <w:pPr>
        <w:rPr>
          <w:rFonts w:ascii="Times New Roman" w:hAnsi="Times New Roman"/>
          <w:sz w:val="20"/>
          <w:szCs w:val="20"/>
        </w:rPr>
      </w:pPr>
    </w:p>
    <w:p w:rsidR="00BE1B05" w:rsidRDefault="002D5EA8">
      <w:pPr>
        <w:spacing w:after="120"/>
        <w:ind w:left="284" w:hanging="284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3. </w:t>
      </w:r>
      <w:r>
        <w:rPr>
          <w:rFonts w:ascii="Times New Roman" w:hAnsi="Times New Roman"/>
          <w:b/>
          <w:bCs/>
          <w:sz w:val="20"/>
          <w:szCs w:val="20"/>
        </w:rPr>
        <w:tab/>
        <w:t>FORMÁLNÍ ÚPRAVA</w:t>
      </w:r>
      <w:r>
        <w:rPr>
          <w:rFonts w:ascii="Times New Roman" w:hAnsi="Times New Roman"/>
          <w:sz w:val="20"/>
          <w:szCs w:val="20"/>
        </w:rPr>
        <w:t xml:space="preserve"> (jazykový projev</w:t>
      </w:r>
      <w:r>
        <w:rPr>
          <w:rFonts w:ascii="Times New Roman" w:hAnsi="Times New Roman"/>
          <w:sz w:val="20"/>
          <w:szCs w:val="20"/>
        </w:rPr>
        <w:t>, správnost citace a odkazů na literaturu, grafická úprava, přehlednost členění kapitol, kvalita tabulek, grafů a příloh apod.): Práce je sestavena v jazyce ruském. Má slušnou úroveň. Její hodnotu poněkud snižují formální nedostatky, jako sporadické použív</w:t>
      </w:r>
      <w:r>
        <w:rPr>
          <w:rFonts w:ascii="Times New Roman" w:hAnsi="Times New Roman"/>
          <w:sz w:val="20"/>
          <w:szCs w:val="20"/>
        </w:rPr>
        <w:t xml:space="preserve">ání či úplné vynechávání diakritiky v pravopisu českých slov, včetně závěrečného seznamu literatury, jako např. </w:t>
      </w:r>
      <w:proofErr w:type="spellStart"/>
      <w:r>
        <w:rPr>
          <w:rFonts w:ascii="Times New Roman" w:hAnsi="Times New Roman"/>
          <w:sz w:val="20"/>
          <w:szCs w:val="20"/>
        </w:rPr>
        <w:t>Kopečny</w:t>
      </w:r>
      <w:proofErr w:type="spellEnd"/>
      <w:r>
        <w:rPr>
          <w:rFonts w:ascii="Times New Roman" w:hAnsi="Times New Roman"/>
          <w:sz w:val="20"/>
          <w:szCs w:val="20"/>
        </w:rPr>
        <w:t xml:space="preserve">, F. Zaklaní </w:t>
      </w:r>
      <w:proofErr w:type="spellStart"/>
      <w:r>
        <w:rPr>
          <w:rFonts w:ascii="Times New Roman" w:hAnsi="Times New Roman"/>
          <w:sz w:val="20"/>
          <w:szCs w:val="20"/>
        </w:rPr>
        <w:t>všeslovanská</w:t>
      </w:r>
      <w:proofErr w:type="spellEnd"/>
      <w:r>
        <w:rPr>
          <w:rFonts w:ascii="Times New Roman" w:hAnsi="Times New Roman"/>
          <w:sz w:val="20"/>
          <w:szCs w:val="20"/>
        </w:rPr>
        <w:t xml:space="preserve"> slovní zásoba / F. </w:t>
      </w:r>
      <w:proofErr w:type="spellStart"/>
      <w:r>
        <w:rPr>
          <w:rFonts w:ascii="Times New Roman" w:hAnsi="Times New Roman"/>
          <w:sz w:val="20"/>
          <w:szCs w:val="20"/>
        </w:rPr>
        <w:t>Kopečny</w:t>
      </w:r>
      <w:proofErr w:type="spellEnd"/>
      <w:r>
        <w:rPr>
          <w:rFonts w:ascii="Times New Roman" w:hAnsi="Times New Roman"/>
          <w:sz w:val="20"/>
          <w:szCs w:val="20"/>
        </w:rPr>
        <w:t xml:space="preserve">. – Praha: Academia, 1981/, Vlček, J. </w:t>
      </w:r>
      <w:proofErr w:type="spellStart"/>
      <w:r>
        <w:rPr>
          <w:rFonts w:ascii="Times New Roman" w:hAnsi="Times New Roman"/>
          <w:sz w:val="20"/>
          <w:szCs w:val="20"/>
        </w:rPr>
        <w:t>Uskali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ruske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slovni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zasoby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Slovnik</w:t>
      </w:r>
      <w:proofErr w:type="spellEnd"/>
      <w:r>
        <w:rPr>
          <w:rFonts w:ascii="Times New Roman" w:hAnsi="Times New Roman"/>
          <w:sz w:val="20"/>
          <w:szCs w:val="20"/>
        </w:rPr>
        <w:t xml:space="preserve"> rusko-</w:t>
      </w:r>
      <w:proofErr w:type="spellStart"/>
      <w:r>
        <w:rPr>
          <w:rFonts w:ascii="Times New Roman" w:hAnsi="Times New Roman"/>
          <w:sz w:val="20"/>
          <w:szCs w:val="20"/>
        </w:rPr>
        <w:t>cesk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 xml:space="preserve"> homonymie a </w:t>
      </w:r>
      <w:proofErr w:type="spellStart"/>
      <w:r>
        <w:rPr>
          <w:rFonts w:ascii="Times New Roman" w:hAnsi="Times New Roman"/>
          <w:sz w:val="20"/>
          <w:szCs w:val="20"/>
        </w:rPr>
        <w:t>paronymie</w:t>
      </w:r>
      <w:proofErr w:type="spellEnd"/>
      <w:r>
        <w:rPr>
          <w:rFonts w:ascii="Times New Roman" w:hAnsi="Times New Roman"/>
          <w:sz w:val="20"/>
          <w:szCs w:val="20"/>
        </w:rPr>
        <w:t xml:space="preserve">. Praha: </w:t>
      </w:r>
      <w:proofErr w:type="spellStart"/>
      <w:r>
        <w:rPr>
          <w:rFonts w:ascii="Times New Roman" w:hAnsi="Times New Roman"/>
          <w:sz w:val="20"/>
          <w:szCs w:val="20"/>
        </w:rPr>
        <w:t>Svet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sovetu</w:t>
      </w:r>
      <w:proofErr w:type="spellEnd"/>
      <w:r>
        <w:rPr>
          <w:rFonts w:ascii="Times New Roman" w:hAnsi="Times New Roman"/>
          <w:sz w:val="20"/>
          <w:szCs w:val="20"/>
        </w:rPr>
        <w:t xml:space="preserve">  či  Večerka a </w:t>
      </w:r>
      <w:proofErr w:type="spellStart"/>
      <w:r>
        <w:rPr>
          <w:rFonts w:ascii="Times New Roman" w:hAnsi="Times New Roman"/>
          <w:sz w:val="20"/>
          <w:szCs w:val="20"/>
        </w:rPr>
        <w:t>koll</w:t>
      </w:r>
      <w:proofErr w:type="spellEnd"/>
      <w:r>
        <w:rPr>
          <w:rFonts w:ascii="Times New Roman" w:hAnsi="Times New Roman"/>
          <w:sz w:val="20"/>
          <w:szCs w:val="20"/>
        </w:rPr>
        <w:t>. 2006. Odkazy na literaturu  v textu jsou formálně správně provedeny, nicméně v řadě konkrétních případů se odkazovaná strana neshoduje se stranou ve zdroji. Alespoň několik konkrétních ilustr</w:t>
      </w:r>
      <w:r>
        <w:rPr>
          <w:rFonts w:ascii="Times New Roman" w:hAnsi="Times New Roman"/>
          <w:sz w:val="20"/>
          <w:szCs w:val="20"/>
        </w:rPr>
        <w:t xml:space="preserve">ací. Např. výklad  etymologie slova </w:t>
      </w:r>
      <w:r>
        <w:rPr>
          <w:rFonts w:ascii="Times New Roman" w:hAnsi="Times New Roman"/>
          <w:i/>
          <w:iCs/>
          <w:sz w:val="20"/>
          <w:szCs w:val="20"/>
        </w:rPr>
        <w:t>ovoce</w:t>
      </w:r>
      <w:r>
        <w:rPr>
          <w:rFonts w:ascii="Times New Roman" w:hAnsi="Times New Roman"/>
          <w:sz w:val="20"/>
          <w:szCs w:val="20"/>
        </w:rPr>
        <w:t xml:space="preserve"> podle Rejzkova slovníku (2001) diplomantka uvádí na str. 457, ale ve slovníku (2001) je na str. 437. Dále slovo </w:t>
      </w:r>
      <w:r>
        <w:rPr>
          <w:rFonts w:ascii="Times New Roman" w:hAnsi="Times New Roman"/>
          <w:i/>
          <w:iCs/>
          <w:sz w:val="20"/>
          <w:szCs w:val="20"/>
        </w:rPr>
        <w:t>vůně</w:t>
      </w:r>
      <w:r>
        <w:rPr>
          <w:rFonts w:ascii="Times New Roman" w:hAnsi="Times New Roman"/>
          <w:sz w:val="20"/>
          <w:szCs w:val="20"/>
        </w:rPr>
        <w:t xml:space="preserve"> na str. 766, ale v Rejzkově slovníku je na str. 725.</w:t>
      </w:r>
    </w:p>
    <w:p w:rsidR="00BE1B05" w:rsidRDefault="00BE1B05">
      <w:pPr>
        <w:rPr>
          <w:rFonts w:ascii="Times New Roman" w:hAnsi="Times New Roman"/>
          <w:sz w:val="20"/>
          <w:szCs w:val="20"/>
        </w:rPr>
      </w:pPr>
    </w:p>
    <w:p w:rsidR="00BE1B05" w:rsidRDefault="002D5EA8">
      <w:pPr>
        <w:spacing w:after="120"/>
        <w:ind w:left="284" w:hanging="284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4. </w:t>
      </w:r>
      <w:r>
        <w:rPr>
          <w:rFonts w:ascii="Times New Roman" w:hAnsi="Times New Roman"/>
          <w:b/>
          <w:bCs/>
          <w:sz w:val="20"/>
          <w:szCs w:val="20"/>
        </w:rPr>
        <w:tab/>
        <w:t>STRUČNÝ KOMENTÁŘ HODNOTITELE</w:t>
      </w:r>
      <w:r>
        <w:rPr>
          <w:rFonts w:ascii="Times New Roman" w:hAnsi="Times New Roman"/>
          <w:sz w:val="20"/>
          <w:szCs w:val="20"/>
        </w:rPr>
        <w:t xml:space="preserve"> (celkový d</w:t>
      </w:r>
      <w:r>
        <w:rPr>
          <w:rFonts w:ascii="Times New Roman" w:hAnsi="Times New Roman"/>
          <w:sz w:val="20"/>
          <w:szCs w:val="20"/>
        </w:rPr>
        <w:t xml:space="preserve">ojem z diplomové práce, silné a slabé stránky, </w:t>
      </w:r>
      <w:r>
        <w:rPr>
          <w:rFonts w:ascii="Times New Roman" w:hAnsi="Times New Roman"/>
          <w:sz w:val="20"/>
          <w:szCs w:val="20"/>
        </w:rPr>
        <w:t>originalita myšlenek apod.): Práce je i přes určité začátečnické chyby vcelku dobře zpracovaná. Autorka uvádí poměrně rozsáhlý seznam teoretické literatury k problematice. Nicméně chybí v něm některé práce čes</w:t>
      </w:r>
      <w:r>
        <w:rPr>
          <w:rFonts w:ascii="Times New Roman" w:hAnsi="Times New Roman"/>
          <w:sz w:val="20"/>
          <w:szCs w:val="20"/>
        </w:rPr>
        <w:t xml:space="preserve">ké provenience, jako např. Stanislav </w:t>
      </w:r>
      <w:proofErr w:type="spellStart"/>
      <w:r>
        <w:rPr>
          <w:rFonts w:ascii="Times New Roman" w:hAnsi="Times New Roman"/>
          <w:sz w:val="20"/>
          <w:szCs w:val="20"/>
        </w:rPr>
        <w:t>Žaža</w:t>
      </w:r>
      <w:proofErr w:type="spellEnd"/>
      <w:r>
        <w:rPr>
          <w:rFonts w:ascii="Times New Roman" w:hAnsi="Times New Roman"/>
          <w:sz w:val="20"/>
          <w:szCs w:val="20"/>
        </w:rPr>
        <w:t xml:space="preserve"> Ruština a čeština v porovnávacím pohledu. FF MUNI: Brno 1999 nebo </w:t>
      </w:r>
      <w:r>
        <w:rPr>
          <w:rFonts w:ascii="Times New Roman" w:hAnsi="Times New Roman"/>
          <w:sz w:val="20"/>
          <w:szCs w:val="20"/>
        </w:rPr>
        <w:t xml:space="preserve">Marie </w:t>
      </w:r>
      <w:proofErr w:type="spellStart"/>
      <w:r>
        <w:rPr>
          <w:rFonts w:ascii="Times New Roman" w:hAnsi="Times New Roman"/>
          <w:sz w:val="20"/>
          <w:szCs w:val="20"/>
        </w:rPr>
        <w:t>Csiriková</w:t>
      </w:r>
      <w:proofErr w:type="spellEnd"/>
      <w:r>
        <w:rPr>
          <w:rFonts w:ascii="Times New Roman" w:hAnsi="Times New Roman"/>
          <w:sz w:val="20"/>
          <w:szCs w:val="20"/>
        </w:rPr>
        <w:t xml:space="preserve"> Zrádná slova v ruštině. Leda: Voznice 2015, ale hlavně kvalifikační práce studentek ze Západočeské univerzity v Plzni. Namátkou např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>
        <w:r>
          <w:rPr>
            <w:rStyle w:val="Internetovodkaz"/>
            <w:rFonts w:ascii="Times New Roman" w:hAnsi="Times New Roman"/>
            <w:color w:val="auto"/>
            <w:sz w:val="20"/>
            <w:szCs w:val="20"/>
            <w:u w:val="none"/>
          </w:rPr>
          <w:t>Patricie </w:t>
        </w:r>
      </w:hyperlink>
      <w:hyperlink r:id="rId7">
        <w:bookmarkStart w:id="1" w:name="bold111"/>
        <w:bookmarkEnd w:id="1"/>
        <w:r>
          <w:rPr>
            <w:rStyle w:val="Internetovodkaz"/>
            <w:rFonts w:ascii="Times New Roman" w:hAnsi="Times New Roman"/>
            <w:color w:val="auto"/>
            <w:sz w:val="20"/>
            <w:szCs w:val="20"/>
            <w:u w:val="none"/>
          </w:rPr>
          <w:t>Gregorová</w:t>
        </w:r>
      </w:hyperlink>
      <w:r>
        <w:rPr>
          <w:rFonts w:ascii="Times New Roman" w:hAnsi="Times New Roman"/>
          <w:sz w:val="20"/>
          <w:szCs w:val="20"/>
        </w:rPr>
        <w:t xml:space="preserve"> Rusko-česká homonyma a problematika jejich překladu. Plzeň: KGS 2016; </w:t>
      </w:r>
      <w:bookmarkStart w:id="2" w:name="5"/>
      <w:bookmarkStart w:id="3" w:name="short_table"/>
      <w:bookmarkEnd w:id="2"/>
      <w:bookmarkEnd w:id="3"/>
      <w:proofErr w:type="spellStart"/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z w:val="20"/>
          <w:szCs w:val="20"/>
        </w:rPr>
        <w:t>liana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Zatrutina</w:t>
      </w:r>
      <w:proofErr w:type="spellEnd"/>
      <w:r>
        <w:rPr>
          <w:rFonts w:ascii="Times New Roman" w:hAnsi="Times New Roman"/>
          <w:sz w:val="20"/>
          <w:szCs w:val="20"/>
        </w:rPr>
        <w:t xml:space="preserve"> Jazyková homonymie. </w:t>
      </w:r>
      <w:proofErr w:type="spellStart"/>
      <w:r>
        <w:rPr>
          <w:rFonts w:ascii="Times New Roman" w:hAnsi="Times New Roman"/>
          <w:sz w:val="20"/>
          <w:szCs w:val="20"/>
        </w:rPr>
        <w:t>PeF</w:t>
      </w:r>
      <w:proofErr w:type="spellEnd"/>
      <w:r>
        <w:rPr>
          <w:rFonts w:ascii="Times New Roman" w:hAnsi="Times New Roman"/>
          <w:sz w:val="20"/>
          <w:szCs w:val="20"/>
        </w:rPr>
        <w:t xml:space="preserve"> Plzeň: 2015 a další. Bylo by pro autorku rovněž dobré ujasnit si některé pojmy z historie jazyka, jako např. úlohu Cyrila a Metoděje při tvorbě prvního spisovného slovanského jazyka staroslověnštiny, nikoli spisovné </w:t>
      </w:r>
      <w:r>
        <w:rPr>
          <w:rFonts w:ascii="Times New Roman" w:hAnsi="Times New Roman"/>
          <w:sz w:val="20"/>
          <w:szCs w:val="20"/>
        </w:rPr>
        <w:t>ruštiny a rovněž vztahy mezi jazykem východních Slovanů a staroslověnštinou (církevní slovanštinou).</w:t>
      </w:r>
    </w:p>
    <w:p w:rsidR="00BE1B05" w:rsidRDefault="00BE1B05">
      <w:pPr>
        <w:spacing w:after="120"/>
        <w:ind w:left="284" w:hanging="284"/>
        <w:rPr>
          <w:rFonts w:ascii="Times New Roman" w:hAnsi="Times New Roman"/>
          <w:sz w:val="20"/>
          <w:szCs w:val="20"/>
        </w:rPr>
      </w:pPr>
    </w:p>
    <w:p w:rsidR="00BE1B05" w:rsidRDefault="002D5EA8">
      <w:pPr>
        <w:jc w:val="both"/>
      </w:pPr>
      <w:r>
        <w:rPr>
          <w:rFonts w:ascii="Times New Roman" w:hAnsi="Times New Roman"/>
          <w:b/>
          <w:bCs/>
          <w:sz w:val="20"/>
          <w:szCs w:val="20"/>
        </w:rPr>
        <w:t>5. OTÁZKY A PŘIPOMÍNKY DOPORUČENÉ K BLIŽŠÍMU VYSVĚTLENÍ PŘI OBHAJOBĚ</w:t>
      </w:r>
      <w:r>
        <w:rPr>
          <w:rFonts w:ascii="Times New Roman" w:hAnsi="Times New Roman"/>
          <w:sz w:val="20"/>
          <w:szCs w:val="20"/>
        </w:rPr>
        <w:t xml:space="preserve"> (jedna až tři): Poměrně podrobně je analyzován jev </w:t>
      </w:r>
      <w:proofErr w:type="spellStart"/>
      <w:r>
        <w:rPr>
          <w:rFonts w:ascii="Times New Roman" w:hAnsi="Times New Roman"/>
          <w:sz w:val="20"/>
          <w:szCs w:val="20"/>
        </w:rPr>
        <w:t>enantiosémie</w:t>
      </w:r>
      <w:proofErr w:type="spellEnd"/>
      <w:r>
        <w:rPr>
          <w:rFonts w:ascii="Times New Roman" w:hAnsi="Times New Roman"/>
          <w:sz w:val="20"/>
          <w:szCs w:val="20"/>
        </w:rPr>
        <w:t xml:space="preserve"> z hlediska </w:t>
      </w:r>
      <w:proofErr w:type="spellStart"/>
      <w:r>
        <w:rPr>
          <w:rFonts w:ascii="Times New Roman" w:hAnsi="Times New Roman"/>
          <w:sz w:val="20"/>
          <w:szCs w:val="20"/>
        </w:rPr>
        <w:t>mezijazyko</w:t>
      </w:r>
      <w:r>
        <w:rPr>
          <w:rFonts w:ascii="Times New Roman" w:hAnsi="Times New Roman"/>
          <w:sz w:val="20"/>
          <w:szCs w:val="20"/>
        </w:rPr>
        <w:t>vého</w:t>
      </w:r>
      <w:proofErr w:type="spellEnd"/>
      <w:r>
        <w:rPr>
          <w:rFonts w:ascii="Times New Roman" w:hAnsi="Times New Roman"/>
          <w:sz w:val="20"/>
          <w:szCs w:val="20"/>
        </w:rPr>
        <w:t xml:space="preserve">. Dovedla byste uvést nějaký případ </w:t>
      </w:r>
      <w:proofErr w:type="spellStart"/>
      <w:r>
        <w:rPr>
          <w:rFonts w:ascii="Times New Roman" w:hAnsi="Times New Roman"/>
          <w:sz w:val="20"/>
          <w:szCs w:val="20"/>
        </w:rPr>
        <w:t>enantiosémie</w:t>
      </w:r>
      <w:proofErr w:type="spellEnd"/>
      <w:r>
        <w:rPr>
          <w:rFonts w:ascii="Times New Roman" w:hAnsi="Times New Roman"/>
          <w:sz w:val="20"/>
          <w:szCs w:val="20"/>
        </w:rPr>
        <w:t xml:space="preserve"> jako jevu v rámci jednoho jazyka, např. češtiny nebo ruštiny?</w:t>
      </w:r>
    </w:p>
    <w:p w:rsidR="00BE1B05" w:rsidRDefault="00BE1B05">
      <w:pPr>
        <w:jc w:val="both"/>
        <w:rPr>
          <w:rFonts w:ascii="Times New Roman" w:hAnsi="Times New Roman"/>
          <w:sz w:val="20"/>
          <w:szCs w:val="20"/>
        </w:rPr>
      </w:pPr>
    </w:p>
    <w:p w:rsidR="00BE1B05" w:rsidRDefault="002D5EA8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</w:t>
      </w:r>
      <w:r>
        <w:rPr>
          <w:rFonts w:ascii="Times New Roman" w:hAnsi="Times New Roman"/>
          <w:b/>
          <w:bCs/>
          <w:sz w:val="20"/>
          <w:szCs w:val="20"/>
        </w:rPr>
        <w:tab/>
        <w:t>NAVRHOVANÁ ZNÁMKA</w:t>
      </w:r>
      <w:r>
        <w:rPr>
          <w:rFonts w:ascii="Times New Roman" w:hAnsi="Times New Roman"/>
          <w:sz w:val="20"/>
          <w:szCs w:val="20"/>
        </w:rPr>
        <w:t xml:space="preserve"> (výborně, velmi dobře, dobře, nedoporučuji k obhajobě):   </w:t>
      </w:r>
    </w:p>
    <w:p w:rsidR="00BE1B05" w:rsidRDefault="00BE1B05">
      <w:pPr>
        <w:jc w:val="both"/>
        <w:rPr>
          <w:rFonts w:ascii="Times New Roman" w:hAnsi="Times New Roman"/>
          <w:sz w:val="20"/>
          <w:szCs w:val="20"/>
        </w:rPr>
      </w:pPr>
    </w:p>
    <w:p w:rsidR="00BE1B05" w:rsidRDefault="002D5EA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Velmi dobře</w:t>
      </w:r>
    </w:p>
    <w:p w:rsidR="00BE1B05" w:rsidRDefault="00BE1B05">
      <w:pPr>
        <w:jc w:val="both"/>
        <w:rPr>
          <w:rFonts w:ascii="Times New Roman" w:hAnsi="Times New Roman"/>
          <w:sz w:val="20"/>
          <w:szCs w:val="20"/>
        </w:rPr>
      </w:pPr>
    </w:p>
    <w:p w:rsidR="00BE1B05" w:rsidRDefault="002D5EA8">
      <w:r>
        <w:rPr>
          <w:rFonts w:ascii="Times New Roman" w:hAnsi="Times New Roman"/>
          <w:sz w:val="20"/>
          <w:szCs w:val="20"/>
          <w:lang w:val="en-GB"/>
        </w:rPr>
        <w:t>Datum:</w:t>
      </w:r>
      <w:r>
        <w:rPr>
          <w:rFonts w:ascii="Times New Roman" w:hAnsi="Times New Roman"/>
          <w:sz w:val="20"/>
          <w:szCs w:val="20"/>
          <w:lang w:val="en-GB"/>
        </w:rPr>
        <w:tab/>
        <w:t>30.5.2022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Podpis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>:</w:t>
      </w:r>
    </w:p>
    <w:sectPr w:rsidR="00BE1B05">
      <w:pgSz w:w="12240" w:h="15840"/>
      <w:pgMar w:top="1077" w:right="1418" w:bottom="1077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05"/>
    <w:rsid w:val="002D5EA8"/>
    <w:rsid w:val="00B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8A3EF7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8A3EF7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pen_window(%22/F/NY9BN12UGDLF8VL8NESNG5JV22KSA162KGIS29Y8B974KRQ5X3-21498?func=service&amp;doc_number=000222531&amp;line_number=0012&amp;service_type=TAG%22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open_window(%22/F/NY9BN12UGDLF8VL8NESNG5JV22KSA162KGIS29Y8B974KRQ5X3-21498?func=service&amp;doc_number=000222531&amp;line_number=0012&amp;service_type=TAG%22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E994-2C31-41D9-BF19-00268644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dcterms:created xsi:type="dcterms:W3CDTF">2022-06-06T09:04:00Z</dcterms:created>
  <dcterms:modified xsi:type="dcterms:W3CDTF">2022-06-06T09:04:00Z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