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C4BB" w14:textId="77777777" w:rsidR="0009106E" w:rsidRPr="00BC3507" w:rsidRDefault="002E5C36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57D3E46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6EEB655" w14:textId="7D7BC4C7"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A448C7" w:rsidRPr="00A448C7">
        <w:rPr>
          <w:rFonts w:ascii="Arial" w:hAnsi="Arial" w:cs="Arial"/>
          <w:b/>
          <w:bCs/>
          <w:sz w:val="28"/>
          <w:szCs w:val="28"/>
        </w:rPr>
        <w:t>M</w:t>
      </w:r>
      <w:r w:rsidR="002B4F83">
        <w:rPr>
          <w:rFonts w:ascii="Arial" w:hAnsi="Arial" w:cs="Arial"/>
          <w:b/>
          <w:bCs/>
          <w:sz w:val="28"/>
          <w:szCs w:val="28"/>
        </w:rPr>
        <w:t>arka Uksy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3ED5D670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C904E65" w14:textId="49639782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B4F83">
        <w:rPr>
          <w:rFonts w:ascii="Arial" w:hAnsi="Arial" w:cs="Arial"/>
          <w:b/>
          <w:sz w:val="28"/>
          <w:szCs w:val="28"/>
        </w:rPr>
        <w:t>Porušování principu právního státu v ústavním systému Polska v letech 2015 - 2021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71C4C03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39CE85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589C52B" w14:textId="366E569D" w:rsidR="00C3334E" w:rsidRPr="005D70E4" w:rsidRDefault="00012059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Předložená diplomová práce je věnována </w:t>
      </w:r>
      <w:r w:rsidR="00585D80">
        <w:rPr>
          <w:rFonts w:ascii="Arial" w:hAnsi="Arial" w:cs="Arial"/>
        </w:rPr>
        <w:t xml:space="preserve">ústavním a dalším změnám v polském ústavním systému, které vedou </w:t>
      </w:r>
      <w:r w:rsidR="004E6332">
        <w:rPr>
          <w:rFonts w:ascii="Arial" w:hAnsi="Arial" w:cs="Arial"/>
        </w:rPr>
        <w:t>k</w:t>
      </w:r>
      <w:r w:rsidR="00585D80">
        <w:rPr>
          <w:rFonts w:ascii="Arial" w:hAnsi="Arial" w:cs="Arial"/>
        </w:rPr>
        <w:t> všeobecnému přesvědčení, že mohou narušovat základní principy demokratického právního státu. Diplomant se zaměřuje především na moc soudní, která se stala středobodem těchto zásahů ze strany státní moci.</w:t>
      </w:r>
      <w:r>
        <w:rPr>
          <w:rFonts w:ascii="Arial" w:hAnsi="Arial" w:cs="Arial"/>
        </w:rPr>
        <w:t xml:space="preserve"> </w:t>
      </w:r>
      <w:r w:rsidR="00585D80">
        <w:rPr>
          <w:rFonts w:ascii="Arial" w:hAnsi="Arial" w:cs="Arial"/>
        </w:rPr>
        <w:t>Téma zpracovává se zjevným zaujetím o dané téma, čímž přispívá k velmi dobré úrovni celé práce.</w:t>
      </w:r>
    </w:p>
    <w:p w14:paraId="515DD69D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17FF36A1" w14:textId="632E3D4B"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2B5054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BF3B77">
        <w:rPr>
          <w:rFonts w:ascii="Arial" w:hAnsi="Arial" w:cs="Arial"/>
        </w:rPr>
        <w:t xml:space="preserve"> (včetně závěru)</w:t>
      </w:r>
      <w:r w:rsidR="002B5054">
        <w:rPr>
          <w:rFonts w:ascii="Arial" w:hAnsi="Arial" w:cs="Arial"/>
        </w:rPr>
        <w:t>,</w:t>
      </w:r>
      <w:r w:rsidR="008B3497">
        <w:rPr>
          <w:rFonts w:ascii="Arial" w:hAnsi="Arial" w:cs="Arial"/>
        </w:rPr>
        <w:t xml:space="preserve"> dále zahrnuje</w:t>
      </w:r>
      <w:r w:rsidR="004A56EB">
        <w:rPr>
          <w:rFonts w:ascii="Arial" w:hAnsi="Arial" w:cs="Arial"/>
        </w:rPr>
        <w:t xml:space="preserve"> obsah</w:t>
      </w:r>
      <w:r w:rsidR="00236391">
        <w:rPr>
          <w:rFonts w:ascii="Arial" w:hAnsi="Arial" w:cs="Arial"/>
        </w:rPr>
        <w:t xml:space="preserve">, </w:t>
      </w:r>
      <w:r w:rsidR="00B43317">
        <w:rPr>
          <w:rFonts w:ascii="Arial" w:hAnsi="Arial" w:cs="Arial"/>
        </w:rPr>
        <w:t xml:space="preserve">úvod, </w:t>
      </w:r>
      <w:r w:rsidR="00BF3B77">
        <w:rPr>
          <w:rFonts w:ascii="Arial" w:hAnsi="Arial" w:cs="Arial"/>
        </w:rPr>
        <w:t xml:space="preserve">seznam použitých zkratek,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BF3B77">
        <w:rPr>
          <w:rFonts w:ascii="Arial" w:hAnsi="Arial" w:cs="Arial"/>
        </w:rPr>
        <w:t xml:space="preserve">pramenů a </w:t>
      </w:r>
      <w:r w:rsidR="00E95A65">
        <w:rPr>
          <w:rFonts w:ascii="Arial" w:hAnsi="Arial" w:cs="Arial"/>
        </w:rPr>
        <w:t>použit</w:t>
      </w:r>
      <w:r w:rsidR="00B43317">
        <w:rPr>
          <w:rFonts w:ascii="Arial" w:hAnsi="Arial" w:cs="Arial"/>
        </w:rPr>
        <w:t>é 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A4945">
        <w:rPr>
          <w:rFonts w:ascii="Arial" w:hAnsi="Arial" w:cs="Arial"/>
        </w:rPr>
        <w:t xml:space="preserve">Čítá celkem </w:t>
      </w:r>
      <w:r w:rsidR="00544A57">
        <w:rPr>
          <w:rFonts w:ascii="Arial" w:hAnsi="Arial" w:cs="Arial"/>
        </w:rPr>
        <w:t>85</w:t>
      </w:r>
      <w:r w:rsidR="006A4945">
        <w:rPr>
          <w:rFonts w:ascii="Arial" w:hAnsi="Arial" w:cs="Arial"/>
        </w:rPr>
        <w:t xml:space="preserve"> stran, rozsahem tedy </w:t>
      </w:r>
      <w:r w:rsidR="00544A57">
        <w:rPr>
          <w:rFonts w:ascii="Arial" w:hAnsi="Arial" w:cs="Arial"/>
        </w:rPr>
        <w:t xml:space="preserve">více než </w:t>
      </w:r>
      <w:r w:rsidR="00B43317">
        <w:rPr>
          <w:rFonts w:ascii="Arial" w:hAnsi="Arial" w:cs="Arial"/>
        </w:rPr>
        <w:t>odpovídá požadavkům na diplomové práce kladeným</w:t>
      </w:r>
      <w:r w:rsidR="00C76E7F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 xml:space="preserve">o formální stránce </w:t>
      </w:r>
      <w:r w:rsidR="00CA02BE">
        <w:rPr>
          <w:rFonts w:ascii="Arial" w:hAnsi="Arial" w:cs="Arial"/>
        </w:rPr>
        <w:t xml:space="preserve">dosahuje práce </w:t>
      </w:r>
      <w:r w:rsidR="00544A57">
        <w:rPr>
          <w:rFonts w:ascii="Arial" w:hAnsi="Arial" w:cs="Arial"/>
        </w:rPr>
        <w:t>dobré úrovně</w:t>
      </w:r>
      <w:r w:rsidR="00614FF8">
        <w:rPr>
          <w:rFonts w:ascii="Arial" w:hAnsi="Arial" w:cs="Arial"/>
        </w:rPr>
        <w:t>.</w:t>
      </w:r>
      <w:r w:rsidR="00CA02BE">
        <w:rPr>
          <w:rFonts w:ascii="Arial" w:hAnsi="Arial" w:cs="Arial"/>
        </w:rPr>
        <w:t xml:space="preserve"> Pozitivně rovněž hodnotím </w:t>
      </w:r>
      <w:r w:rsidR="00544A57">
        <w:rPr>
          <w:rFonts w:ascii="Arial" w:hAnsi="Arial" w:cs="Arial"/>
        </w:rPr>
        <w:t>její jazykovou a stylistickou úroveň.</w:t>
      </w:r>
    </w:p>
    <w:p w14:paraId="34DF800D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7D404A16" w14:textId="78D0E10B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 xml:space="preserve">u. </w:t>
      </w:r>
      <w:r w:rsidR="00E37D4D">
        <w:rPr>
          <w:rFonts w:ascii="Arial" w:hAnsi="Arial" w:cs="Arial"/>
        </w:rPr>
        <w:t>Diplomant k tématu přistupuje komplexně, ale jednotlivým částem poskytuje patřičný prostor.</w:t>
      </w:r>
      <w:r w:rsidR="00334EC1">
        <w:rPr>
          <w:rFonts w:ascii="Arial" w:hAnsi="Arial" w:cs="Arial"/>
        </w:rPr>
        <w:t xml:space="preserve"> </w:t>
      </w:r>
      <w:r w:rsidR="00544A57">
        <w:rPr>
          <w:rFonts w:ascii="Arial" w:hAnsi="Arial" w:cs="Arial"/>
        </w:rPr>
        <w:t xml:space="preserve">Dobré úrovni práce přispívá </w:t>
      </w:r>
      <w:r w:rsidR="00206AAB">
        <w:rPr>
          <w:rFonts w:ascii="Arial" w:hAnsi="Arial" w:cs="Arial"/>
        </w:rPr>
        <w:t>využívání originálních textů a právních předpisů, jakož i judikatury, včetně judikatury SDEU</w:t>
      </w:r>
      <w:r w:rsidR="00334EC1">
        <w:rPr>
          <w:rFonts w:ascii="Arial" w:hAnsi="Arial" w:cs="Arial"/>
        </w:rPr>
        <w:t xml:space="preserve">. </w:t>
      </w:r>
      <w:r w:rsidR="00206AAB">
        <w:rPr>
          <w:rFonts w:ascii="Arial" w:hAnsi="Arial" w:cs="Arial"/>
        </w:rPr>
        <w:t xml:space="preserve">Nemohu se však plně ztotožnit se způsobem mapování událostí, neboť ve mně text vyvolává dojem </w:t>
      </w:r>
      <w:r w:rsidR="00F31649">
        <w:rPr>
          <w:rFonts w:ascii="Arial" w:hAnsi="Arial" w:cs="Arial"/>
        </w:rPr>
        <w:t>obsáhlého a poněkud zdlouhavého vyprávění „den po dni“</w:t>
      </w:r>
      <w:r w:rsidR="00FF0AAB">
        <w:rPr>
          <w:rFonts w:ascii="Arial" w:hAnsi="Arial" w:cs="Arial"/>
        </w:rPr>
        <w:t>. Práce tak spíše působí jako komplexní, logické, přiměřeně zasvěcené a kultivované vyprávění, které vývoj popisuje a mapuje, ale méně již hodnotí</w:t>
      </w:r>
      <w:r w:rsidR="00F31649">
        <w:rPr>
          <w:rFonts w:ascii="Arial" w:hAnsi="Arial" w:cs="Arial"/>
        </w:rPr>
        <w:t>.</w:t>
      </w:r>
    </w:p>
    <w:p w14:paraId="26672641" w14:textId="2F78727C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diplomant </w:t>
      </w:r>
      <w:r w:rsidR="00F435CC">
        <w:rPr>
          <w:rFonts w:ascii="Arial" w:hAnsi="Arial" w:cs="Arial"/>
        </w:rPr>
        <w:t xml:space="preserve">zdůvodňuje volbu svého tématu a </w:t>
      </w:r>
      <w:r w:rsidR="00FF0AAB">
        <w:rPr>
          <w:rFonts w:ascii="Arial" w:hAnsi="Arial" w:cs="Arial"/>
        </w:rPr>
        <w:t>nastiňuje</w:t>
      </w:r>
      <w:r w:rsidR="00F435CC">
        <w:rPr>
          <w:rFonts w:ascii="Arial" w:hAnsi="Arial" w:cs="Arial"/>
        </w:rPr>
        <w:t xml:space="preserve"> obsah práce. </w:t>
      </w:r>
      <w:r w:rsidR="00FF0AAB">
        <w:rPr>
          <w:rFonts w:ascii="Arial" w:hAnsi="Arial" w:cs="Arial"/>
        </w:rPr>
        <w:t>Rovněž stanovuje cíle, metodiku a zdroje, ze kterých hodlá čerpat. Hodnotím tak, že úvod práce obsahuje všechny očekávané náležitosti.</w:t>
      </w:r>
    </w:p>
    <w:p w14:paraId="2E2B66FA" w14:textId="369FED42" w:rsidR="00BA07E7" w:rsidRDefault="003537E6" w:rsidP="00F00292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diplomant postupuje systematicky a logicky. V jednotlivých kapitolách rozebírá postupně </w:t>
      </w:r>
      <w:r w:rsidR="00F31649">
        <w:rPr>
          <w:rFonts w:ascii="Arial" w:hAnsi="Arial" w:cs="Arial"/>
        </w:rPr>
        <w:t xml:space="preserve">polský ústavní systém, včetně historického vývoje. Dále mapuje události, které určitým způsobem přetvořily podobu právě ústavního systému. Zabývá </w:t>
      </w:r>
      <w:r w:rsidR="00F31649">
        <w:rPr>
          <w:rFonts w:ascii="Arial" w:hAnsi="Arial" w:cs="Arial"/>
        </w:rPr>
        <w:lastRenderedPageBreak/>
        <w:t xml:space="preserve">se postojem a judikaturou polského ústavního soudu a konečně i </w:t>
      </w:r>
      <w:r w:rsidR="00BF61A6">
        <w:rPr>
          <w:rFonts w:ascii="Arial" w:hAnsi="Arial" w:cs="Arial"/>
        </w:rPr>
        <w:t>postoj</w:t>
      </w:r>
      <w:r w:rsidR="004E6332">
        <w:rPr>
          <w:rFonts w:ascii="Arial" w:hAnsi="Arial" w:cs="Arial"/>
        </w:rPr>
        <w:t>em</w:t>
      </w:r>
      <w:r w:rsidR="00BF61A6">
        <w:rPr>
          <w:rFonts w:ascii="Arial" w:hAnsi="Arial" w:cs="Arial"/>
        </w:rPr>
        <w:t xml:space="preserve"> jednotlivých orgánů Evropské unie</w:t>
      </w:r>
      <w:r w:rsidR="002A4258">
        <w:rPr>
          <w:rFonts w:ascii="Arial" w:hAnsi="Arial" w:cs="Arial"/>
        </w:rPr>
        <w:t>.</w:t>
      </w:r>
    </w:p>
    <w:p w14:paraId="521A46AE" w14:textId="77777777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8E4D2B">
        <w:rPr>
          <w:rFonts w:ascii="Arial" w:hAnsi="Arial" w:cs="Arial"/>
        </w:rPr>
        <w:t xml:space="preserve"> shrnuje nejdůležitější poznatky, ke kterým ve své práci dospěl.</w:t>
      </w:r>
    </w:p>
    <w:p w14:paraId="55167473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97E478D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5C8BDC04" w14:textId="1CEF97FD" w:rsidR="001B6DA3" w:rsidRPr="0087492B" w:rsidRDefault="00C86031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FD371E">
        <w:rPr>
          <w:rFonts w:ascii="Arial" w:hAnsi="Arial" w:cs="Arial"/>
        </w:rPr>
        <w:t>velmi</w:t>
      </w:r>
      <w:r w:rsidR="00693327">
        <w:rPr>
          <w:rFonts w:ascii="Arial" w:hAnsi="Arial" w:cs="Arial"/>
        </w:rPr>
        <w:t xml:space="preserve"> obsáhlý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a dalších pramenů, které</w:t>
      </w:r>
      <w:r w:rsidR="008E4D2B">
        <w:rPr>
          <w:rFonts w:ascii="Arial" w:hAnsi="Arial" w:cs="Arial"/>
        </w:rPr>
        <w:t xml:space="preserve"> diplomant odpovídajícím způsobem využil.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</w:t>
      </w:r>
      <w:r w:rsidR="00693327">
        <w:rPr>
          <w:rFonts w:ascii="Arial" w:hAnsi="Arial" w:cs="Arial"/>
        </w:rPr>
        <w:t>konstatuji</w:t>
      </w:r>
      <w:r w:rsidR="00555764">
        <w:rPr>
          <w:rFonts w:ascii="Arial" w:hAnsi="Arial" w:cs="Arial"/>
        </w:rPr>
        <w:t>, že diplomant úspěšně prokázal sv</w:t>
      </w:r>
      <w:r w:rsidR="00072FE5">
        <w:rPr>
          <w:rFonts w:ascii="Arial" w:hAnsi="Arial" w:cs="Arial"/>
        </w:rPr>
        <w:t>ou schopnost se zdroji pracovat.</w:t>
      </w:r>
    </w:p>
    <w:p w14:paraId="7C845F97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D541166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diplomantovi</w:t>
      </w:r>
      <w:r>
        <w:rPr>
          <w:rFonts w:ascii="Arial" w:hAnsi="Arial" w:cs="Arial"/>
        </w:rPr>
        <w:t>, aby se zaměřil na následující:</w:t>
      </w:r>
    </w:p>
    <w:p w14:paraId="4FE5A271" w14:textId="75127F02" w:rsidR="0028320F" w:rsidRDefault="00C046F8" w:rsidP="00C046F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Jaký zásah do moci soudní spatřuje diplomant s ohledem na právní stát jako nejzásadnější?</w:t>
      </w:r>
      <w:r w:rsidR="00D202EB">
        <w:rPr>
          <w:rFonts w:ascii="Arial" w:hAnsi="Arial" w:cs="Arial"/>
        </w:rPr>
        <w:t xml:space="preserve"> Jaký budoucí vývoj považuje za nejpravděpodobnější</w:t>
      </w:r>
      <w:r w:rsidR="002457DB">
        <w:rPr>
          <w:rFonts w:ascii="Arial" w:hAnsi="Arial" w:cs="Arial"/>
        </w:rPr>
        <w:t>?</w:t>
      </w:r>
    </w:p>
    <w:p w14:paraId="4E33E492" w14:textId="65AF1754" w:rsidR="00C046F8" w:rsidRPr="00775864" w:rsidRDefault="00D202EB" w:rsidP="0077586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čem spatřuje rozdílný pohled polského ústavního soudu </w:t>
      </w:r>
      <w:r w:rsidR="002457DB">
        <w:rPr>
          <w:rFonts w:ascii="Arial" w:hAnsi="Arial" w:cs="Arial"/>
        </w:rPr>
        <w:t>a Ústavního soudu ČR na nadřazenost práva EU nad ústavními předpisy?</w:t>
      </w:r>
    </w:p>
    <w:p w14:paraId="18B0590F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055575C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5054621" w14:textId="65964470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>i považuji za ucelený</w:t>
      </w:r>
      <w:r w:rsidR="00693327">
        <w:rPr>
          <w:rFonts w:ascii="Arial" w:hAnsi="Arial" w:cs="Arial"/>
        </w:rPr>
        <w:t>, poctivý a zasvěcený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28320F">
        <w:rPr>
          <w:rFonts w:ascii="Arial" w:hAnsi="Arial" w:cs="Arial"/>
        </w:rPr>
        <w:t xml:space="preserve"> Diplomová práce tak dosahuje velmi dobré úrovně.</w:t>
      </w:r>
    </w:p>
    <w:p w14:paraId="5660346E" w14:textId="5FD1F8B3" w:rsidR="00874B44" w:rsidRDefault="0028320F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Posuzovanou d</w:t>
      </w:r>
      <w:r w:rsidR="0045648B">
        <w:rPr>
          <w:rFonts w:ascii="Arial" w:hAnsi="Arial" w:cs="Arial"/>
        </w:rPr>
        <w:t>iplomovou práci</w:t>
      </w:r>
      <w:r w:rsidR="008356A9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704CC7">
        <w:rPr>
          <w:rFonts w:ascii="Arial" w:hAnsi="Arial" w:cs="Arial"/>
        </w:rPr>
        <w:t xml:space="preserve">mezi výborně a </w:t>
      </w:r>
      <w:r w:rsidR="0045648B">
        <w:rPr>
          <w:rFonts w:ascii="Arial" w:hAnsi="Arial" w:cs="Arial"/>
        </w:rPr>
        <w:t>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43C8550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771B032" w14:textId="4D452681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3</w:t>
      </w:r>
      <w:r w:rsidR="00704CC7">
        <w:rPr>
          <w:rFonts w:ascii="Arial" w:hAnsi="Arial" w:cs="Arial"/>
        </w:rPr>
        <w:t>0</w:t>
      </w:r>
      <w:r w:rsidR="005266C4">
        <w:rPr>
          <w:rFonts w:ascii="Arial" w:hAnsi="Arial" w:cs="Arial"/>
        </w:rPr>
        <w:t xml:space="preserve">. </w:t>
      </w:r>
      <w:r w:rsidR="00704CC7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C046F8">
        <w:rPr>
          <w:rFonts w:ascii="Arial" w:hAnsi="Arial" w:cs="Arial"/>
        </w:rPr>
        <w:t>2</w:t>
      </w:r>
    </w:p>
    <w:p w14:paraId="5F816E24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036B3E36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443E5D02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32C8" w14:textId="77777777" w:rsidR="009F5BE0" w:rsidRDefault="009F5BE0">
      <w:r>
        <w:separator/>
      </w:r>
    </w:p>
  </w:endnote>
  <w:endnote w:type="continuationSeparator" w:id="0">
    <w:p w14:paraId="00DA768E" w14:textId="77777777" w:rsidR="009F5BE0" w:rsidRDefault="009F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E714" w14:textId="6F2E9179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8922B1">
      <w:rPr>
        <w:rFonts w:ascii="Arial" w:hAnsi="Arial" w:cs="Arial"/>
        <w:noProof/>
        <w:sz w:val="20"/>
        <w:szCs w:val="20"/>
      </w:rPr>
      <w:t>2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C6A6" w14:textId="77777777" w:rsidR="009F5BE0" w:rsidRDefault="009F5BE0">
      <w:r>
        <w:separator/>
      </w:r>
    </w:p>
  </w:footnote>
  <w:footnote w:type="continuationSeparator" w:id="0">
    <w:p w14:paraId="5B103175" w14:textId="77777777" w:rsidR="009F5BE0" w:rsidRDefault="009F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2059"/>
    <w:rsid w:val="00070AED"/>
    <w:rsid w:val="00072FE5"/>
    <w:rsid w:val="0009106E"/>
    <w:rsid w:val="000A4363"/>
    <w:rsid w:val="000D42F4"/>
    <w:rsid w:val="000E4C3D"/>
    <w:rsid w:val="000E7321"/>
    <w:rsid w:val="001054D5"/>
    <w:rsid w:val="00113B53"/>
    <w:rsid w:val="00117351"/>
    <w:rsid w:val="001510A5"/>
    <w:rsid w:val="001744F1"/>
    <w:rsid w:val="00175CEF"/>
    <w:rsid w:val="001B6DA3"/>
    <w:rsid w:val="001E7138"/>
    <w:rsid w:val="00206AAB"/>
    <w:rsid w:val="00236391"/>
    <w:rsid w:val="00237EBA"/>
    <w:rsid w:val="002457DB"/>
    <w:rsid w:val="0028320F"/>
    <w:rsid w:val="00283876"/>
    <w:rsid w:val="00291A9E"/>
    <w:rsid w:val="002A4258"/>
    <w:rsid w:val="002A61DE"/>
    <w:rsid w:val="002B04D2"/>
    <w:rsid w:val="002B4F83"/>
    <w:rsid w:val="002B5054"/>
    <w:rsid w:val="002C6DC0"/>
    <w:rsid w:val="002C7CB3"/>
    <w:rsid w:val="002D0617"/>
    <w:rsid w:val="002E5C36"/>
    <w:rsid w:val="002E6514"/>
    <w:rsid w:val="00324D4F"/>
    <w:rsid w:val="00334EC1"/>
    <w:rsid w:val="00351139"/>
    <w:rsid w:val="00351610"/>
    <w:rsid w:val="003537E6"/>
    <w:rsid w:val="00364DE3"/>
    <w:rsid w:val="00371EB1"/>
    <w:rsid w:val="003B75F0"/>
    <w:rsid w:val="004011F5"/>
    <w:rsid w:val="00403DC6"/>
    <w:rsid w:val="00404B69"/>
    <w:rsid w:val="00453728"/>
    <w:rsid w:val="0045648B"/>
    <w:rsid w:val="00482056"/>
    <w:rsid w:val="00491BCF"/>
    <w:rsid w:val="004A56EB"/>
    <w:rsid w:val="004A66CB"/>
    <w:rsid w:val="004E225C"/>
    <w:rsid w:val="004E5754"/>
    <w:rsid w:val="004E6332"/>
    <w:rsid w:val="005266C4"/>
    <w:rsid w:val="00536B43"/>
    <w:rsid w:val="00544A57"/>
    <w:rsid w:val="00555764"/>
    <w:rsid w:val="00560857"/>
    <w:rsid w:val="00576B86"/>
    <w:rsid w:val="00585D80"/>
    <w:rsid w:val="005D70E4"/>
    <w:rsid w:val="00605CCD"/>
    <w:rsid w:val="00614FF8"/>
    <w:rsid w:val="00624D8C"/>
    <w:rsid w:val="00693327"/>
    <w:rsid w:val="006A4945"/>
    <w:rsid w:val="006C45E5"/>
    <w:rsid w:val="006D33BC"/>
    <w:rsid w:val="006E3E5E"/>
    <w:rsid w:val="00704CC7"/>
    <w:rsid w:val="00745F90"/>
    <w:rsid w:val="0075457D"/>
    <w:rsid w:val="00754799"/>
    <w:rsid w:val="00767259"/>
    <w:rsid w:val="007676A5"/>
    <w:rsid w:val="00775864"/>
    <w:rsid w:val="007D682B"/>
    <w:rsid w:val="008356A9"/>
    <w:rsid w:val="0087492B"/>
    <w:rsid w:val="00874B44"/>
    <w:rsid w:val="008922B1"/>
    <w:rsid w:val="00894A83"/>
    <w:rsid w:val="008B3497"/>
    <w:rsid w:val="008B659A"/>
    <w:rsid w:val="008C70B8"/>
    <w:rsid w:val="008D0C2A"/>
    <w:rsid w:val="008E2B3F"/>
    <w:rsid w:val="008E4D2B"/>
    <w:rsid w:val="00927E0D"/>
    <w:rsid w:val="009316D4"/>
    <w:rsid w:val="00937ECD"/>
    <w:rsid w:val="009565DD"/>
    <w:rsid w:val="00956CAA"/>
    <w:rsid w:val="009814FB"/>
    <w:rsid w:val="00996403"/>
    <w:rsid w:val="009A0CF1"/>
    <w:rsid w:val="009B3D03"/>
    <w:rsid w:val="009D6BC5"/>
    <w:rsid w:val="009F5BE0"/>
    <w:rsid w:val="00A13218"/>
    <w:rsid w:val="00A40631"/>
    <w:rsid w:val="00A448C7"/>
    <w:rsid w:val="00A4798A"/>
    <w:rsid w:val="00A50012"/>
    <w:rsid w:val="00A86290"/>
    <w:rsid w:val="00A91122"/>
    <w:rsid w:val="00AB1502"/>
    <w:rsid w:val="00AB6350"/>
    <w:rsid w:val="00AD2D06"/>
    <w:rsid w:val="00AE4C73"/>
    <w:rsid w:val="00AE4E5D"/>
    <w:rsid w:val="00AF11A1"/>
    <w:rsid w:val="00B43317"/>
    <w:rsid w:val="00B76CA3"/>
    <w:rsid w:val="00B807F5"/>
    <w:rsid w:val="00BA07E7"/>
    <w:rsid w:val="00BA09E3"/>
    <w:rsid w:val="00BB6B85"/>
    <w:rsid w:val="00BC3507"/>
    <w:rsid w:val="00BC6FE9"/>
    <w:rsid w:val="00BD60FC"/>
    <w:rsid w:val="00BF3B77"/>
    <w:rsid w:val="00BF61A6"/>
    <w:rsid w:val="00BF75D7"/>
    <w:rsid w:val="00C03BD1"/>
    <w:rsid w:val="00C046F8"/>
    <w:rsid w:val="00C04838"/>
    <w:rsid w:val="00C07283"/>
    <w:rsid w:val="00C13F45"/>
    <w:rsid w:val="00C27592"/>
    <w:rsid w:val="00C3334E"/>
    <w:rsid w:val="00C74D8D"/>
    <w:rsid w:val="00C76C7C"/>
    <w:rsid w:val="00C76E7F"/>
    <w:rsid w:val="00C86031"/>
    <w:rsid w:val="00CA02BE"/>
    <w:rsid w:val="00CC3F61"/>
    <w:rsid w:val="00CD0144"/>
    <w:rsid w:val="00CD23A9"/>
    <w:rsid w:val="00CD67CA"/>
    <w:rsid w:val="00D03AE8"/>
    <w:rsid w:val="00D127E9"/>
    <w:rsid w:val="00D202EB"/>
    <w:rsid w:val="00D5643D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37D4D"/>
    <w:rsid w:val="00E5179B"/>
    <w:rsid w:val="00E519BF"/>
    <w:rsid w:val="00E54788"/>
    <w:rsid w:val="00E703A4"/>
    <w:rsid w:val="00E7471F"/>
    <w:rsid w:val="00E95A65"/>
    <w:rsid w:val="00EB0C5A"/>
    <w:rsid w:val="00EC395C"/>
    <w:rsid w:val="00EF486B"/>
    <w:rsid w:val="00EF72F8"/>
    <w:rsid w:val="00F00292"/>
    <w:rsid w:val="00F10B6A"/>
    <w:rsid w:val="00F1436E"/>
    <w:rsid w:val="00F15B3B"/>
    <w:rsid w:val="00F16EFC"/>
    <w:rsid w:val="00F31649"/>
    <w:rsid w:val="00F352BD"/>
    <w:rsid w:val="00F435CC"/>
    <w:rsid w:val="00F54D9A"/>
    <w:rsid w:val="00F577CD"/>
    <w:rsid w:val="00F62B25"/>
    <w:rsid w:val="00F90FA5"/>
    <w:rsid w:val="00F977EA"/>
    <w:rsid w:val="00FA49F0"/>
    <w:rsid w:val="00FA7617"/>
    <w:rsid w:val="00FB6237"/>
    <w:rsid w:val="00FC1010"/>
    <w:rsid w:val="00FD371E"/>
    <w:rsid w:val="00FD5EA6"/>
    <w:rsid w:val="00FE4548"/>
    <w:rsid w:val="00FF0AA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DB2C"/>
  <w15:docId w15:val="{E98F8547-A55C-4F1E-B03B-32BE4FD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2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95AE-78CD-483A-8953-6DA0859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2022-05-04T07:14:00Z</cp:lastPrinted>
  <dcterms:created xsi:type="dcterms:W3CDTF">2022-05-04T07:14:00Z</dcterms:created>
  <dcterms:modified xsi:type="dcterms:W3CDTF">2022-05-04T07:14:00Z</dcterms:modified>
</cp:coreProperties>
</file>