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4A" w:rsidRDefault="00FD672A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94A" w:rsidRDefault="00FD194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D194A" w:rsidRDefault="00FD672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FD194A" w:rsidRDefault="00FD672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FD194A" w:rsidRDefault="00FD194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D194A" w:rsidRDefault="00FD672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MÉDIA A EXPERIMENT</w:t>
      </w:r>
    </w:p>
    <w:p w:rsidR="00FD194A" w:rsidRDefault="00FD194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D194A" w:rsidRDefault="00FD672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Eliška THIELOVÁ</w:t>
      </w:r>
    </w:p>
    <w:p w:rsidR="00FD194A" w:rsidRDefault="00FD672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FD194A" w:rsidRDefault="00FD672A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Multimediální design, specializace Nová média</w:t>
      </w:r>
    </w:p>
    <w:p w:rsidR="00FD194A" w:rsidRDefault="00FD194A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D194A" w:rsidRDefault="00FD672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FD194A" w:rsidRDefault="00FD194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D194A" w:rsidRDefault="00FD672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>
        <w:rPr>
          <w:rFonts w:ascii="Garamond" w:hAnsi="Garamond"/>
          <w:b/>
          <w:sz w:val="24"/>
          <w:szCs w:val="24"/>
        </w:rPr>
        <w:t>Doc. akademický malíř Vladimír Merta</w:t>
      </w:r>
    </w:p>
    <w:p w:rsidR="00FD194A" w:rsidRDefault="00FD672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FD194A" w:rsidRDefault="00FD672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Svou bakalářskou práci koncipovala Eliška Thielová jako experimentální průzkum pojmů Ready made a Virtuální realita. Dlouhodobě se tímto tématem zaobírá, promýšlí ho teoreticky a zároveň realizuje v reálné pod</w:t>
      </w:r>
      <w:r>
        <w:rPr>
          <w:rFonts w:ascii="Garamond" w:hAnsi="Garamond"/>
          <w:i/>
          <w:sz w:val="24"/>
          <w:szCs w:val="24"/>
        </w:rPr>
        <w:t>obě ve svých praktických dílech. Má jich v portfóliu několik. Téma Média a experiment, které si jednoznačně zvolila a které lze považovat za cíl práce splnila  a to: a) formálně (bylo vytvořeno to, co bylo slíbeno), b) fakticky (kvalita výstupu odpovídá ob</w:t>
      </w:r>
      <w:r>
        <w:rPr>
          <w:rFonts w:ascii="Garamond" w:hAnsi="Garamond"/>
          <w:i/>
          <w:sz w:val="24"/>
          <w:szCs w:val="24"/>
        </w:rPr>
        <w:t xml:space="preserve">vyklým požadavkům kladeným na posuzovaný typ kvalifikační práce). </w:t>
      </w:r>
    </w:p>
    <w:p w:rsidR="00FD194A" w:rsidRDefault="00FD672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FD194A" w:rsidRDefault="00FD672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Jak dnes máme chápat pojem virtuální realita, když se stal postupem času jakousi ikonou a to nejen na poli umění? Má Duchampovo dědictví Ready made jiný kontext</w:t>
      </w:r>
      <w:r>
        <w:rPr>
          <w:rFonts w:ascii="Garamond" w:hAnsi="Garamond"/>
          <w:i/>
          <w:sz w:val="24"/>
          <w:szCs w:val="24"/>
        </w:rPr>
        <w:t xml:space="preserve"> a jiné interpretační kódy než před více než sto lety? Jak se vlastně zachází se slovy, pojmy a jak formují naše myšlení a naše chování? Takové a další otázky klade Eliška Thielová sama sobě, ale zejména svému okolí svými projekty. Posuzovaná práce je inte</w:t>
      </w:r>
      <w:r>
        <w:rPr>
          <w:rFonts w:ascii="Garamond" w:hAnsi="Garamond"/>
          <w:i/>
          <w:sz w:val="24"/>
          <w:szCs w:val="24"/>
        </w:rPr>
        <w:t xml:space="preserve">rmediální a není tady jasně definováno, zda se jedná o objekt, nebo je jejím stěžejním médiem živá performance. Nejspíš </w:t>
      </w:r>
      <w:r>
        <w:rPr>
          <w:rFonts w:ascii="Garamond" w:hAnsi="Garamond"/>
          <w:i/>
          <w:sz w:val="24"/>
          <w:szCs w:val="24"/>
        </w:rPr>
        <w:lastRenderedPageBreak/>
        <w:t>obojí a i v případě autorčiny nepřítomnosti provokují její ozvučené monitory k interakci. Myšlenkové a zkušenostní zázemí Elišky Thielov</w:t>
      </w:r>
      <w:r>
        <w:rPr>
          <w:rFonts w:ascii="Garamond" w:hAnsi="Garamond"/>
          <w:i/>
          <w:sz w:val="24"/>
          <w:szCs w:val="24"/>
        </w:rPr>
        <w:t>é je formováno jejím dlouhodobým zájmem o digitální média, počítačové hry, hudbu, barvu v malířství, nebo třeba oblékání, které už odkazuje k performanci. Tak široké spektrum oblastí je pro její temperament komplikované propojit. Připadá mi, že by se nejra</w:t>
      </w:r>
      <w:r>
        <w:rPr>
          <w:rFonts w:ascii="Garamond" w:hAnsi="Garamond"/>
          <w:i/>
          <w:sz w:val="24"/>
          <w:szCs w:val="24"/>
        </w:rPr>
        <w:t>ději vyjadřovala všemi svými vášněmi najednou, ale intelektuální korekce ji nakonec selektivně navede ke správnému rozhodnutí, takže její realizace vždy udržují vysoký standard kvality. Známe její malby pastelem, fotografické cykly a videozáznamy strachu z</w:t>
      </w:r>
      <w:r>
        <w:rPr>
          <w:rFonts w:ascii="Garamond" w:hAnsi="Garamond"/>
          <w:i/>
          <w:sz w:val="24"/>
          <w:szCs w:val="24"/>
        </w:rPr>
        <w:t xml:space="preserve"> vodních hlubin, světelné instalace objektů, nalezených na půdě rodinného domu a další, vždy autentická, působivá díla. Téma virtuálního světa, který otevírá v této práci jakoby čekal na svou chvíli. Dá se tušit, ostatně to Eliška napovídá v textové části </w:t>
      </w:r>
      <w:r>
        <w:rPr>
          <w:rFonts w:ascii="Garamond" w:hAnsi="Garamond"/>
          <w:i/>
          <w:sz w:val="24"/>
          <w:szCs w:val="24"/>
        </w:rPr>
        <w:t xml:space="preserve">práce, že rozhraní mezi fyzickou realitou a virtuálním, elektro - výpočetním prostorem, bude jejím kreativním tématem. </w:t>
      </w:r>
    </w:p>
    <w:p w:rsidR="00FD194A" w:rsidRDefault="00FD672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Elišku Thielovou vnímám jako komplexní autorku s otevřenou intuicí. Po třech letech jejího studia na umělecké instituci ve mně probouzí </w:t>
      </w:r>
      <w:r>
        <w:rPr>
          <w:rFonts w:ascii="Garamond" w:hAnsi="Garamond"/>
          <w:i/>
          <w:sz w:val="24"/>
          <w:szCs w:val="24"/>
        </w:rPr>
        <w:t>opravdovou zvědavost.</w:t>
      </w:r>
    </w:p>
    <w:p w:rsidR="00FD194A" w:rsidRDefault="00FD194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D194A" w:rsidRDefault="00FD672A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FD194A" w:rsidRDefault="00FD672A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Bakalářská práce Elišky Thielové je autorským dílem a není plagiátem.</w:t>
      </w:r>
    </w:p>
    <w:p w:rsidR="00FD194A" w:rsidRDefault="00FD194A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FD194A" w:rsidRDefault="00FD672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FD194A" w:rsidRDefault="00FD672A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Práci hodnotím známkou výborně.</w:t>
      </w:r>
    </w:p>
    <w:p w:rsidR="00FD194A" w:rsidRDefault="00FD194A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D194A" w:rsidRDefault="00FD6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 17. 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Doc. akademický malíř Vladimír Merta</w:t>
      </w:r>
    </w:p>
    <w:p w:rsidR="00FD194A" w:rsidRDefault="00FD6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FD194A" w:rsidRDefault="00FD194A">
      <w:pPr>
        <w:rPr>
          <w:rFonts w:ascii="Garamond" w:hAnsi="Garamond"/>
        </w:rPr>
      </w:pPr>
    </w:p>
    <w:p w:rsidR="00FD194A" w:rsidRDefault="00FD194A">
      <w:pPr>
        <w:rPr>
          <w:rFonts w:ascii="Garamond" w:hAnsi="Garamond"/>
        </w:rPr>
      </w:pPr>
    </w:p>
    <w:p w:rsidR="00FD194A" w:rsidRDefault="00FD194A">
      <w:pPr>
        <w:rPr>
          <w:rFonts w:ascii="Garamond" w:hAnsi="Garamond"/>
        </w:rPr>
      </w:pPr>
    </w:p>
    <w:p w:rsidR="00FD194A" w:rsidRDefault="00FD194A">
      <w:pPr>
        <w:rPr>
          <w:rFonts w:ascii="Garamond" w:hAnsi="Garamond"/>
        </w:rPr>
      </w:pPr>
    </w:p>
    <w:p w:rsidR="00FD194A" w:rsidRDefault="00FD672A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FD194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2A" w:rsidRDefault="00FD672A">
      <w:pPr>
        <w:spacing w:after="0" w:line="240" w:lineRule="auto"/>
      </w:pPr>
      <w:r>
        <w:separator/>
      </w:r>
    </w:p>
  </w:endnote>
  <w:endnote w:type="continuationSeparator" w:id="0">
    <w:p w:rsidR="00FD672A" w:rsidRDefault="00FD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4A" w:rsidRDefault="00FD672A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F83096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FD194A" w:rsidRDefault="00FD19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2A" w:rsidRDefault="00FD672A">
      <w:pPr>
        <w:spacing w:after="0" w:line="240" w:lineRule="auto"/>
      </w:pPr>
      <w:r>
        <w:separator/>
      </w:r>
    </w:p>
  </w:footnote>
  <w:footnote w:type="continuationSeparator" w:id="0">
    <w:p w:rsidR="00FD672A" w:rsidRDefault="00FD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3795"/>
    <w:multiLevelType w:val="multilevel"/>
    <w:tmpl w:val="1AA0F5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393136"/>
    <w:multiLevelType w:val="multilevel"/>
    <w:tmpl w:val="287E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4A"/>
    <w:rsid w:val="00F83096"/>
    <w:rsid w:val="00FD194A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770642C-D1A4-4BD9-B1BD-40FF680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2022-05-31T12:26:00Z</dcterms:created>
  <dcterms:modified xsi:type="dcterms:W3CDTF">2022-05-31T12:26:00Z</dcterms:modified>
  <dc:language>cs-CZ</dc:language>
</cp:coreProperties>
</file>