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7C6220">
        <w:rPr>
          <w:rFonts w:ascii="Times New Roman" w:hAnsi="Times New Roman" w:cs="Times New Roman"/>
          <w:b/>
        </w:rPr>
        <w:t>vedoucí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Default="009D7A03" w:rsidP="009D7A03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176B06">
        <w:rPr>
          <w:rFonts w:ascii="Times New Roman" w:hAnsi="Times New Roman"/>
          <w:b/>
          <w:bCs/>
        </w:rPr>
        <w:t>Pojem nezávislosti a nestrannosti soudce</w:t>
      </w:r>
      <w:r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>Diplomant</w:t>
      </w:r>
      <w:r w:rsidR="00B94E2A">
        <w:rPr>
          <w:rFonts w:ascii="Times New Roman" w:hAnsi="Times New Roman"/>
        </w:rPr>
        <w:t>ka</w:t>
      </w:r>
      <w:r w:rsidRPr="00F512FA">
        <w:rPr>
          <w:rFonts w:ascii="Times New Roman" w:hAnsi="Times New Roman"/>
        </w:rPr>
        <w:t xml:space="preserve">: </w:t>
      </w:r>
      <w:r w:rsidRPr="00F512FA">
        <w:rPr>
          <w:rFonts w:ascii="Times New Roman" w:hAnsi="Times New Roman"/>
        </w:rPr>
        <w:tab/>
      </w:r>
      <w:r w:rsidR="00176B06">
        <w:rPr>
          <w:rFonts w:ascii="Times New Roman" w:hAnsi="Times New Roman"/>
        </w:rPr>
        <w:t xml:space="preserve">Nela Gottwaldová </w:t>
      </w:r>
    </w:p>
    <w:p w:rsidR="009D7A03" w:rsidRPr="00F512FA" w:rsidRDefault="007C6220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</w:t>
      </w:r>
      <w:r w:rsidR="001817E1">
        <w:rPr>
          <w:rFonts w:ascii="Times New Roman" w:hAnsi="Times New Roman"/>
        </w:rPr>
        <w:t xml:space="preserve">: </w:t>
      </w:r>
      <w:r w:rsidR="001817E1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 xml:space="preserve">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559D" w:rsidRPr="009F559D" w:rsidRDefault="009F559D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</w:rPr>
      </w:pPr>
      <w:r w:rsidRPr="009F559D">
        <w:rPr>
          <w:rFonts w:ascii="Times New Roman" w:hAnsi="Times New Roman"/>
        </w:rPr>
        <w:t xml:space="preserve">Diplomantka si pro svou práci zvolila téma „Pojem </w:t>
      </w:r>
      <w:r w:rsidRPr="009F559D">
        <w:rPr>
          <w:rFonts w:ascii="Times New Roman" w:hAnsi="Times New Roman"/>
          <w:bCs/>
        </w:rPr>
        <w:t>nezávislosti a nestrannosti soudce.“</w:t>
      </w:r>
      <w:r w:rsidRPr="009F559D">
        <w:rPr>
          <w:rFonts w:ascii="Times New Roman" w:hAnsi="Times New Roman"/>
        </w:rPr>
        <w:t xml:space="preserve"> Z pohledu vedoucí práce se jedná o téma aktuální a vhodné pro zpracování zejména se značným prostorem pro úvahy </w:t>
      </w:r>
      <w:r w:rsidRPr="009F559D">
        <w:rPr>
          <w:rFonts w:ascii="Times New Roman" w:hAnsi="Times New Roman"/>
          <w:i/>
        </w:rPr>
        <w:t xml:space="preserve">de lege </w:t>
      </w:r>
      <w:proofErr w:type="spellStart"/>
      <w:r w:rsidRPr="009F559D">
        <w:rPr>
          <w:rFonts w:ascii="Times New Roman" w:hAnsi="Times New Roman"/>
          <w:i/>
        </w:rPr>
        <w:t>ferenda</w:t>
      </w:r>
      <w:proofErr w:type="spellEnd"/>
      <w:r w:rsidRPr="009F559D">
        <w:rPr>
          <w:rFonts w:ascii="Times New Roman" w:hAnsi="Times New Roman"/>
          <w:i/>
        </w:rPr>
        <w:t>.</w:t>
      </w:r>
    </w:p>
    <w:p w:rsidR="009F559D" w:rsidRPr="009F559D" w:rsidRDefault="009F559D" w:rsidP="009F559D">
      <w:pPr>
        <w:spacing w:after="120" w:line="360" w:lineRule="auto"/>
        <w:jc w:val="both"/>
        <w:rPr>
          <w:rFonts w:ascii="Times New Roman" w:hAnsi="Times New Roman"/>
        </w:rPr>
      </w:pPr>
    </w:p>
    <w:p w:rsidR="009F559D" w:rsidRDefault="00A647CD" w:rsidP="009F559D">
      <w:pPr>
        <w:spacing w:after="120" w:line="360" w:lineRule="auto"/>
        <w:jc w:val="both"/>
        <w:rPr>
          <w:rFonts w:ascii="Times New Roman" w:hAnsi="Times New Roman"/>
        </w:rPr>
      </w:pPr>
      <w:r w:rsidRPr="009F559D">
        <w:rPr>
          <w:rFonts w:ascii="Times New Roman" w:hAnsi="Times New Roman"/>
        </w:rPr>
        <w:t xml:space="preserve">Kontrolou v systému THESES (systém pro odhalování plagiátů mezi závěrečnými pracemi) </w:t>
      </w:r>
      <w:r w:rsidR="009F559D">
        <w:rPr>
          <w:rFonts w:ascii="Times New Roman" w:hAnsi="Times New Roman"/>
        </w:rPr>
        <w:t xml:space="preserve">bylo zjištěno, že práce </w:t>
      </w:r>
      <w:r w:rsidRPr="009F559D">
        <w:rPr>
          <w:rFonts w:ascii="Times New Roman" w:hAnsi="Times New Roman"/>
        </w:rPr>
        <w:t xml:space="preserve">vykazuje práce shodu </w:t>
      </w:r>
      <w:r w:rsidR="00B94E2A" w:rsidRPr="009F559D">
        <w:rPr>
          <w:rFonts w:ascii="Times New Roman" w:hAnsi="Times New Roman"/>
        </w:rPr>
        <w:t>27</w:t>
      </w:r>
      <w:r w:rsidRPr="009F559D">
        <w:rPr>
          <w:rFonts w:ascii="Times New Roman" w:hAnsi="Times New Roman"/>
        </w:rPr>
        <w:t>%</w:t>
      </w:r>
      <w:r w:rsidR="009F559D">
        <w:rPr>
          <w:rFonts w:ascii="Times New Roman" w:hAnsi="Times New Roman"/>
        </w:rPr>
        <w:t xml:space="preserve"> s jinými pracemi. </w:t>
      </w:r>
    </w:p>
    <w:p w:rsidR="00EE750C" w:rsidRDefault="009F559D" w:rsidP="009F559D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355A1" w:rsidRPr="009F559D">
        <w:rPr>
          <w:rFonts w:ascii="Times New Roman" w:hAnsi="Times New Roman"/>
        </w:rPr>
        <w:t xml:space="preserve">odrobnou kontrolou však bylo zjištěno, že byla shledána shoda 27 % s jinou diplomovou prací, datovanou 29. 3. 2023, Veroniky Benešové s názvem </w:t>
      </w:r>
      <w:r w:rsidR="00E355A1" w:rsidRPr="009F559D">
        <w:rPr>
          <w:rFonts w:ascii="Times New Roman" w:hAnsi="Times New Roman"/>
          <w:szCs w:val="28"/>
        </w:rPr>
        <w:t>Nestrannost a nezávislost soudů a soudců jako zásada organizace soudnictví</w:t>
      </w:r>
      <w:r>
        <w:rPr>
          <w:rFonts w:ascii="Times New Roman" w:hAnsi="Times New Roman"/>
          <w:szCs w:val="28"/>
        </w:rPr>
        <w:t>. Z provedeného porovnání prací je</w:t>
      </w:r>
      <w:r w:rsidR="00E355A1" w:rsidRPr="009F559D">
        <w:rPr>
          <w:rFonts w:ascii="Times New Roman" w:hAnsi="Times New Roman"/>
          <w:szCs w:val="28"/>
        </w:rPr>
        <w:t xml:space="preserve"> zřejmé, že obě diplomantky čerpaly ze shodných zdrojů. Diplomantka Gottwaldová všechny shodné pasáže řádně citovala </w:t>
      </w:r>
      <w:r w:rsidR="00616ED9">
        <w:rPr>
          <w:rFonts w:ascii="Times New Roman" w:hAnsi="Times New Roman"/>
          <w:szCs w:val="28"/>
        </w:rPr>
        <w:t xml:space="preserve">s </w:t>
      </w:r>
      <w:r w:rsidR="00E355A1" w:rsidRPr="009F559D">
        <w:rPr>
          <w:rFonts w:ascii="Times New Roman" w:hAnsi="Times New Roman"/>
          <w:szCs w:val="28"/>
        </w:rPr>
        <w:t>uvedením zdroje v poznámkách pod čarou</w:t>
      </w:r>
      <w:r w:rsidR="00E355A1" w:rsidRPr="009F559D">
        <w:rPr>
          <w:rFonts w:ascii="Times New Roman" w:hAnsi="Times New Roman"/>
        </w:rPr>
        <w:t xml:space="preserve"> a nelze se domnívat, že by se jednalo o plagiát.</w:t>
      </w:r>
      <w:r>
        <w:rPr>
          <w:rFonts w:ascii="Times New Roman" w:hAnsi="Times New Roman"/>
        </w:rPr>
        <w:t xml:space="preserve"> </w:t>
      </w:r>
      <w:r w:rsidR="00EE750C" w:rsidRPr="009F559D">
        <w:rPr>
          <w:rFonts w:ascii="Times New Roman" w:hAnsi="Times New Roman"/>
        </w:rPr>
        <w:t xml:space="preserve">U souboru, jehož podobnost je 12 % </w:t>
      </w:r>
      <w:r>
        <w:rPr>
          <w:rFonts w:ascii="Times New Roman" w:hAnsi="Times New Roman"/>
        </w:rPr>
        <w:t xml:space="preserve">je nutné uvést, že se jedná o diplomovou práci datovanou </w:t>
      </w:r>
      <w:r w:rsidR="00EE750C" w:rsidRPr="009F559D">
        <w:rPr>
          <w:rFonts w:ascii="Times New Roman" w:hAnsi="Times New Roman"/>
        </w:rPr>
        <w:t xml:space="preserve">28. 6. 2021, </w:t>
      </w:r>
      <w:r w:rsidR="00616ED9">
        <w:rPr>
          <w:rFonts w:ascii="Times New Roman" w:hAnsi="Times New Roman"/>
        </w:rPr>
        <w:t>autor</w:t>
      </w:r>
      <w:r>
        <w:rPr>
          <w:rFonts w:ascii="Times New Roman" w:hAnsi="Times New Roman"/>
        </w:rPr>
        <w:t xml:space="preserve"> </w:t>
      </w:r>
      <w:r w:rsidR="00EE750C" w:rsidRPr="009F559D">
        <w:rPr>
          <w:rFonts w:ascii="Times New Roman" w:hAnsi="Times New Roman"/>
        </w:rPr>
        <w:t>Mgr. Michal Kubica</w:t>
      </w:r>
      <w:r w:rsidR="00616ED9">
        <w:rPr>
          <w:rFonts w:ascii="Times New Roman" w:hAnsi="Times New Roman"/>
        </w:rPr>
        <w:t>,</w:t>
      </w:r>
      <w:r w:rsidR="00EE750C" w:rsidRPr="009F559D">
        <w:rPr>
          <w:rFonts w:ascii="Times New Roman" w:hAnsi="Times New Roman"/>
        </w:rPr>
        <w:t xml:space="preserve"> s názvem </w:t>
      </w:r>
      <w:r>
        <w:rPr>
          <w:rFonts w:ascii="Times New Roman" w:hAnsi="Times New Roman"/>
        </w:rPr>
        <w:t>P</w:t>
      </w:r>
      <w:r w:rsidR="00EE750C" w:rsidRPr="009F559D">
        <w:rPr>
          <w:rFonts w:ascii="Times New Roman" w:hAnsi="Times New Roman"/>
        </w:rPr>
        <w:t>odjatost soudce</w:t>
      </w:r>
      <w:r>
        <w:rPr>
          <w:rFonts w:ascii="Times New Roman" w:hAnsi="Times New Roman"/>
        </w:rPr>
        <w:t xml:space="preserve">, přičemž předmětná shoda je vykazována </w:t>
      </w:r>
      <w:r w:rsidR="00EE750C" w:rsidRPr="009F559D">
        <w:rPr>
          <w:rFonts w:ascii="Times New Roman" w:hAnsi="Times New Roman"/>
        </w:rPr>
        <w:t>při přejímání závěrů Ústavního soudu či jiných rozhodnutí a znění zákona</w:t>
      </w:r>
      <w:r w:rsidR="00616ED9">
        <w:rPr>
          <w:rFonts w:ascii="Times New Roman" w:hAnsi="Times New Roman"/>
        </w:rPr>
        <w:t>,</w:t>
      </w:r>
      <w:r w:rsidR="00EE750C" w:rsidRPr="009F5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totožný závěr je pak i</w:t>
      </w:r>
      <w:r w:rsidR="00EE750C" w:rsidRPr="009F559D">
        <w:rPr>
          <w:rFonts w:ascii="Times New Roman" w:hAnsi="Times New Roman"/>
        </w:rPr>
        <w:t xml:space="preserve"> u souboru s podobností 8 %, kdy se jedná o </w:t>
      </w:r>
      <w:r>
        <w:rPr>
          <w:rFonts w:ascii="Times New Roman" w:hAnsi="Times New Roman"/>
        </w:rPr>
        <w:t>diplomovou práci</w:t>
      </w:r>
      <w:r w:rsidR="00EE750C" w:rsidRPr="009F559D">
        <w:rPr>
          <w:rFonts w:ascii="Times New Roman" w:hAnsi="Times New Roman"/>
        </w:rPr>
        <w:t xml:space="preserve"> ze dne 27. 7. 2021,</w:t>
      </w:r>
      <w:r>
        <w:rPr>
          <w:rFonts w:ascii="Times New Roman" w:hAnsi="Times New Roman"/>
        </w:rPr>
        <w:t xml:space="preserve"> autor</w:t>
      </w:r>
      <w:r w:rsidR="00EE750C" w:rsidRPr="009F559D">
        <w:rPr>
          <w:rFonts w:ascii="Times New Roman" w:hAnsi="Times New Roman"/>
        </w:rPr>
        <w:t xml:space="preserve"> Mgr. Daniel Klíma</w:t>
      </w:r>
      <w:r>
        <w:rPr>
          <w:rFonts w:ascii="Times New Roman" w:hAnsi="Times New Roman"/>
        </w:rPr>
        <w:t>. O</w:t>
      </w:r>
      <w:r w:rsidR="00570687" w:rsidRPr="009F559D">
        <w:rPr>
          <w:rFonts w:ascii="Times New Roman" w:hAnsi="Times New Roman"/>
        </w:rPr>
        <w:t xml:space="preserve">statní </w:t>
      </w:r>
      <w:r>
        <w:rPr>
          <w:rFonts w:ascii="Times New Roman" w:hAnsi="Times New Roman"/>
        </w:rPr>
        <w:t xml:space="preserve">shody jsou pod 5 % a jedná se tak o shody nepatrné. </w:t>
      </w:r>
    </w:p>
    <w:p w:rsidR="009F559D" w:rsidRPr="009F559D" w:rsidRDefault="009F559D" w:rsidP="009F559D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je tedy </w:t>
      </w:r>
      <w:r w:rsidR="007A709E">
        <w:rPr>
          <w:rFonts w:ascii="Times New Roman" w:hAnsi="Times New Roman"/>
        </w:rPr>
        <w:t>nepochybné, že</w:t>
      </w:r>
      <w:r>
        <w:rPr>
          <w:rFonts w:ascii="Times New Roman" w:hAnsi="Times New Roman"/>
        </w:rPr>
        <w:t xml:space="preserve"> </w:t>
      </w:r>
      <w:r w:rsidRPr="009F559D">
        <w:rPr>
          <w:rFonts w:ascii="Times New Roman" w:hAnsi="Times New Roman"/>
          <w:b/>
        </w:rPr>
        <w:t>předložená práce není plagiát</w:t>
      </w:r>
      <w:r>
        <w:rPr>
          <w:rFonts w:ascii="Times New Roman" w:hAnsi="Times New Roman"/>
        </w:rPr>
        <w:t>.</w:t>
      </w:r>
    </w:p>
    <w:p w:rsidR="00A647CD" w:rsidRPr="009F559D" w:rsidRDefault="00A647CD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9F559D" w:rsidRPr="00F512FA" w:rsidRDefault="009F559D" w:rsidP="009F5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lastRenderedPageBreak/>
        <w:t>II.</w:t>
      </w:r>
    </w:p>
    <w:p w:rsidR="009F559D" w:rsidRPr="00F512FA" w:rsidRDefault="009F559D" w:rsidP="009F5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273644" w:rsidRDefault="00273644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273644" w:rsidRPr="00273644" w:rsidRDefault="009F559D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273644">
        <w:rPr>
          <w:rFonts w:ascii="Times New Roman" w:hAnsi="Times New Roman"/>
        </w:rPr>
        <w:t xml:space="preserve">Diplomantka předložila práci o rozsahu 52 stran textu, obsahující úvod a závěr, přičemž samotnou práci rozčlenila na 7 kapitol. Číslem 1. označila úvod, ačkoliv ten se nečísluje. 2. </w:t>
      </w:r>
      <w:r w:rsidRPr="00273644">
        <w:rPr>
          <w:rStyle w:val="markedcontent"/>
          <w:rFonts w:ascii="Times New Roman" w:hAnsi="Times New Roman"/>
        </w:rPr>
        <w:t>Nestrannost a nezávislost soudů a soudců jako zásada organizace</w:t>
      </w:r>
      <w:r w:rsidR="00273644">
        <w:rPr>
          <w:rStyle w:val="markedcontent"/>
          <w:rFonts w:ascii="Times New Roman" w:hAnsi="Times New Roman"/>
        </w:rPr>
        <w:t xml:space="preserve"> </w:t>
      </w:r>
      <w:r w:rsidRPr="00273644">
        <w:rPr>
          <w:rStyle w:val="markedcontent"/>
          <w:rFonts w:ascii="Times New Roman" w:hAnsi="Times New Roman"/>
        </w:rPr>
        <w:t>soudnictví</w:t>
      </w:r>
      <w:r w:rsidR="00273644" w:rsidRPr="00273644">
        <w:rPr>
          <w:rStyle w:val="markedcontent"/>
          <w:rFonts w:ascii="Times New Roman" w:hAnsi="Times New Roman"/>
        </w:rPr>
        <w:t xml:space="preserve">; </w:t>
      </w:r>
      <w:r w:rsidRPr="00273644">
        <w:rPr>
          <w:rStyle w:val="markedcontent"/>
          <w:rFonts w:ascii="Times New Roman" w:hAnsi="Times New Roman"/>
        </w:rPr>
        <w:t xml:space="preserve">3. </w:t>
      </w:r>
      <w:r w:rsidR="00273644" w:rsidRPr="00273644">
        <w:rPr>
          <w:rStyle w:val="markedcontent"/>
          <w:rFonts w:ascii="Times New Roman" w:hAnsi="Times New Roman"/>
        </w:rPr>
        <w:t>Jednotlivé záruky nestrannosti a nezávislosti soudce; 4. Morální integrita soudců; 5. Test nestrannosti; 6. Konkrétní případy posuzování soudcovské nestrannosti; 7. Osobní zkušenost s nestranností soudce; 8. Kauza zjevného pochybení soudce ve vztahu k jeho nestrannosti. Členěn</w:t>
      </w:r>
      <w:r w:rsidR="00273644">
        <w:rPr>
          <w:rStyle w:val="markedcontent"/>
          <w:rFonts w:ascii="Times New Roman" w:hAnsi="Times New Roman"/>
        </w:rPr>
        <w:t>í práce odpovídá jejímu názvu i</w:t>
      </w:r>
      <w:r w:rsidR="00273644" w:rsidRPr="00273644">
        <w:rPr>
          <w:rStyle w:val="markedcontent"/>
          <w:rFonts w:ascii="Times New Roman" w:hAnsi="Times New Roman"/>
        </w:rPr>
        <w:t xml:space="preserve"> samotnému cíli diplomantky popsat tyto pojmy co nejobsáhleji a vysvětlit jej z širšího úhlu pohledu. </w:t>
      </w:r>
      <w:r w:rsidR="00273644">
        <w:rPr>
          <w:rStyle w:val="markedcontent"/>
          <w:rFonts w:ascii="Times New Roman" w:hAnsi="Times New Roman"/>
        </w:rPr>
        <w:t>Diplomantka se snažila konzultovat, i když převážnou většinu konzultací nechala až na pozdější dobu, kdy však již na práci intenzivně pracovala.</w:t>
      </w:r>
    </w:p>
    <w:p w:rsidR="00273644" w:rsidRDefault="00273644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</w:p>
    <w:p w:rsidR="00273644" w:rsidRPr="00273644" w:rsidRDefault="00273644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K předložené diplomové práci mám následující připomínky:</w:t>
      </w:r>
    </w:p>
    <w:p w:rsidR="00B94E2A" w:rsidRPr="009F559D" w:rsidRDefault="00B94E2A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F559D">
        <w:rPr>
          <w:rFonts w:ascii="Times New Roman" w:hAnsi="Times New Roman"/>
        </w:rPr>
        <w:t xml:space="preserve">K seznamu zkratek </w:t>
      </w:r>
      <w:r w:rsidR="00635086" w:rsidRPr="009F559D">
        <w:rPr>
          <w:rFonts w:ascii="Times New Roman" w:hAnsi="Times New Roman"/>
        </w:rPr>
        <w:t>„</w:t>
      </w:r>
      <w:r w:rsidRPr="009F559D">
        <w:rPr>
          <w:rFonts w:ascii="Times New Roman" w:hAnsi="Times New Roman"/>
        </w:rPr>
        <w:t>Listina či LZPS</w:t>
      </w:r>
      <w:r w:rsidR="00635086" w:rsidRPr="009F559D">
        <w:rPr>
          <w:rFonts w:ascii="Times New Roman" w:hAnsi="Times New Roman"/>
        </w:rPr>
        <w:t>“ a „Úmluva či EÚLP“ – pro práci tohoto rozsahu je vhodné uvádět jednu zkratku</w:t>
      </w:r>
      <w:r w:rsidR="00F53A88">
        <w:rPr>
          <w:rFonts w:ascii="Times New Roman" w:hAnsi="Times New Roman"/>
        </w:rPr>
        <w:t>.</w:t>
      </w:r>
    </w:p>
    <w:p w:rsidR="00F53A88" w:rsidRDefault="00F53A88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práci </w:t>
      </w:r>
      <w:r w:rsidR="00057FAF">
        <w:rPr>
          <w:rFonts w:ascii="Times New Roman" w:hAnsi="Times New Roman"/>
        </w:rPr>
        <w:t>diplomantka</w:t>
      </w:r>
      <w:r>
        <w:rPr>
          <w:rFonts w:ascii="Times New Roman" w:hAnsi="Times New Roman"/>
        </w:rPr>
        <w:t xml:space="preserve"> nepoužívá jednotnou citační normu, např. pozn. pod čarou 2, 9, 10 a další.</w:t>
      </w:r>
    </w:p>
    <w:p w:rsidR="005665DD" w:rsidRPr="009F559D" w:rsidRDefault="00F53A88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čarou, v nichž autorka odkazuje na číslo a název zákona, jehož zkratku použila v textu, je naprosto nadbytečné – viz pozn. pod čarou 19, 25</w:t>
      </w:r>
      <w:r w:rsidR="00057FAF">
        <w:rPr>
          <w:rFonts w:ascii="Times New Roman" w:hAnsi="Times New Roman"/>
        </w:rPr>
        <w:t>, 62</w:t>
      </w:r>
      <w:r>
        <w:rPr>
          <w:rFonts w:ascii="Times New Roman" w:hAnsi="Times New Roman"/>
        </w:rPr>
        <w:t xml:space="preserve"> a další.</w:t>
      </w:r>
    </w:p>
    <w:p w:rsidR="00C860C7" w:rsidRPr="009F559D" w:rsidRDefault="00F53A88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Diplomantka</w:t>
      </w:r>
      <w:r w:rsidR="00C860C7" w:rsidRPr="009F559D">
        <w:rPr>
          <w:rFonts w:ascii="Times New Roman" w:hAnsi="Times New Roman"/>
        </w:rPr>
        <w:t xml:space="preserve"> na str. 12 hovoří o nestrannosti soudů, tento pojem se však vzt</w:t>
      </w:r>
      <w:r>
        <w:rPr>
          <w:rFonts w:ascii="Times New Roman" w:hAnsi="Times New Roman"/>
        </w:rPr>
        <w:t>a</w:t>
      </w:r>
      <w:r w:rsidR="00C860C7" w:rsidRPr="009F559D">
        <w:rPr>
          <w:rFonts w:ascii="Times New Roman" w:hAnsi="Times New Roman"/>
        </w:rPr>
        <w:t xml:space="preserve">huje k soudcům, pojem nezávislosti zná právní řád ve vztahu k soudům i soudcům, nestrannost vždy z logiky věci </w:t>
      </w:r>
      <w:r>
        <w:rPr>
          <w:rFonts w:ascii="Times New Roman" w:hAnsi="Times New Roman"/>
        </w:rPr>
        <w:t xml:space="preserve">výhradně </w:t>
      </w:r>
      <w:r w:rsidR="00C860C7" w:rsidRPr="009F559D">
        <w:rPr>
          <w:rFonts w:ascii="Times New Roman" w:hAnsi="Times New Roman"/>
        </w:rPr>
        <w:t>ve vztahu k</w:t>
      </w:r>
      <w:r>
        <w:rPr>
          <w:rFonts w:ascii="Times New Roman" w:hAnsi="Times New Roman"/>
        </w:rPr>
        <w:t> </w:t>
      </w:r>
      <w:r w:rsidR="00C860C7" w:rsidRPr="009F559D">
        <w:rPr>
          <w:rFonts w:ascii="Times New Roman" w:hAnsi="Times New Roman"/>
        </w:rPr>
        <w:t>soudcům</w:t>
      </w:r>
      <w:r>
        <w:rPr>
          <w:rFonts w:ascii="Times New Roman" w:hAnsi="Times New Roman"/>
        </w:rPr>
        <w:t>.</w:t>
      </w:r>
    </w:p>
    <w:p w:rsidR="004236A5" w:rsidRPr="009F559D" w:rsidRDefault="00F53A88" w:rsidP="009F559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str.</w:t>
      </w:r>
      <w:r w:rsidR="004236A5" w:rsidRPr="009F559D">
        <w:rPr>
          <w:rFonts w:ascii="Times New Roman" w:hAnsi="Times New Roman"/>
        </w:rPr>
        <w:t xml:space="preserve"> 14 a 15 hovoří </w:t>
      </w:r>
      <w:r>
        <w:rPr>
          <w:rFonts w:ascii="Times New Roman" w:hAnsi="Times New Roman"/>
        </w:rPr>
        <w:t>diplomantka</w:t>
      </w:r>
      <w:r w:rsidR="004236A5" w:rsidRPr="009F559D">
        <w:rPr>
          <w:rFonts w:ascii="Times New Roman" w:hAnsi="Times New Roman"/>
        </w:rPr>
        <w:t xml:space="preserve"> o institucionální a funkční nezávislosti soudů, není však zřejmé, z čeho čerpala</w:t>
      </w:r>
      <w:r>
        <w:rPr>
          <w:rFonts w:ascii="Times New Roman" w:hAnsi="Times New Roman"/>
        </w:rPr>
        <w:t>.</w:t>
      </w:r>
    </w:p>
    <w:p w:rsidR="00057FAF" w:rsidRDefault="00F53A88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Na str.</w:t>
      </w:r>
      <w:r w:rsidR="004236A5" w:rsidRPr="009F559D">
        <w:rPr>
          <w:rStyle w:val="markedcontent"/>
          <w:rFonts w:ascii="Times New Roman" w:hAnsi="Times New Roman"/>
        </w:rPr>
        <w:t xml:space="preserve"> 17 pak </w:t>
      </w:r>
      <w:r>
        <w:rPr>
          <w:rStyle w:val="markedcontent"/>
          <w:rFonts w:ascii="Times New Roman" w:hAnsi="Times New Roman"/>
        </w:rPr>
        <w:t>diplomantka</w:t>
      </w:r>
      <w:r w:rsidR="004236A5" w:rsidRPr="009F559D">
        <w:rPr>
          <w:rStyle w:val="markedcontent"/>
          <w:rFonts w:ascii="Times New Roman" w:hAnsi="Times New Roman"/>
        </w:rPr>
        <w:t xml:space="preserve"> uvádí: </w:t>
      </w:r>
      <w:r>
        <w:rPr>
          <w:rStyle w:val="markedcontent"/>
          <w:rFonts w:ascii="Times New Roman" w:hAnsi="Times New Roman"/>
        </w:rPr>
        <w:t>„</w:t>
      </w:r>
      <w:r w:rsidR="004236A5" w:rsidRPr="00F53A88">
        <w:rPr>
          <w:rStyle w:val="markedcontent"/>
          <w:rFonts w:ascii="Times New Roman" w:hAnsi="Times New Roman"/>
          <w:i/>
        </w:rPr>
        <w:t>Zásada zákonného soudce je</w:t>
      </w:r>
      <w:r w:rsidRPr="00F53A88">
        <w:rPr>
          <w:rStyle w:val="markedcontent"/>
          <w:rFonts w:ascii="Times New Roman" w:hAnsi="Times New Roman"/>
          <w:i/>
        </w:rPr>
        <w:t xml:space="preserve"> </w:t>
      </w:r>
      <w:r w:rsidR="004236A5" w:rsidRPr="00F53A88">
        <w:rPr>
          <w:rStyle w:val="markedcontent"/>
          <w:rFonts w:ascii="Times New Roman" w:hAnsi="Times New Roman"/>
          <w:i/>
        </w:rPr>
        <w:t>určitá pojistka, která zaručuje nezávislost justice</w:t>
      </w:r>
      <w:r w:rsidR="004236A5" w:rsidRPr="009F559D">
        <w:rPr>
          <w:rStyle w:val="markedcontent"/>
          <w:rFonts w:ascii="Times New Roman" w:hAnsi="Times New Roman"/>
        </w:rPr>
        <w:t>“ – dle mého názoru tento závěr není správný</w:t>
      </w:r>
      <w:r w:rsidR="00057FAF">
        <w:rPr>
          <w:rStyle w:val="markedcontent"/>
          <w:rFonts w:ascii="Times New Roman" w:hAnsi="Times New Roman"/>
        </w:rPr>
        <w:t>, resp. by toto konstatování mělo být podrobně vysvětleno. K</w:t>
      </w:r>
      <w:r w:rsidR="004236A5" w:rsidRPr="009F559D">
        <w:rPr>
          <w:rStyle w:val="markedcontent"/>
          <w:rFonts w:ascii="Times New Roman" w:hAnsi="Times New Roman"/>
        </w:rPr>
        <w:t> tématu zákonného soudce autorka uvádí, že jej stručně vysvětlí, k</w:t>
      </w:r>
      <w:r w:rsidR="00057FAF">
        <w:rPr>
          <w:rStyle w:val="markedcontent"/>
          <w:rFonts w:ascii="Times New Roman" w:hAnsi="Times New Roman"/>
        </w:rPr>
        <w:t> čemuž je</w:t>
      </w:r>
      <w:r w:rsidR="004236A5" w:rsidRPr="009F559D">
        <w:rPr>
          <w:rStyle w:val="markedcontent"/>
          <w:rFonts w:ascii="Times New Roman" w:hAnsi="Times New Roman"/>
        </w:rPr>
        <w:t xml:space="preserve"> </w:t>
      </w:r>
      <w:r w:rsidR="00057FAF">
        <w:rPr>
          <w:rStyle w:val="markedcontent"/>
          <w:rFonts w:ascii="Times New Roman" w:hAnsi="Times New Roman"/>
        </w:rPr>
        <w:t>n</w:t>
      </w:r>
      <w:r w:rsidR="004236A5" w:rsidRPr="009F559D">
        <w:rPr>
          <w:rStyle w:val="markedcontent"/>
          <w:rFonts w:ascii="Times New Roman" w:hAnsi="Times New Roman"/>
        </w:rPr>
        <w:t xml:space="preserve">utno uvést, že se jedná o důležitou složku nestrannosti a nezávislosti, zasloužila by si </w:t>
      </w:r>
      <w:r w:rsidR="00057FAF">
        <w:rPr>
          <w:rStyle w:val="markedcontent"/>
          <w:rFonts w:ascii="Times New Roman" w:hAnsi="Times New Roman"/>
        </w:rPr>
        <w:t xml:space="preserve">tedy </w:t>
      </w:r>
      <w:r w:rsidR="004236A5" w:rsidRPr="009F559D">
        <w:rPr>
          <w:rStyle w:val="markedcontent"/>
          <w:rFonts w:ascii="Times New Roman" w:hAnsi="Times New Roman"/>
        </w:rPr>
        <w:t>větší prostor</w:t>
      </w:r>
      <w:r w:rsidR="00057FAF">
        <w:rPr>
          <w:rStyle w:val="markedcontent"/>
          <w:rFonts w:ascii="Times New Roman" w:hAnsi="Times New Roman"/>
        </w:rPr>
        <w:t>.</w:t>
      </w:r>
    </w:p>
    <w:p w:rsidR="004236A5" w:rsidRPr="009F559D" w:rsidRDefault="00057FA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lastRenderedPageBreak/>
        <w:t>N</w:t>
      </w:r>
      <w:r w:rsidR="004236A5" w:rsidRPr="009F559D">
        <w:rPr>
          <w:rStyle w:val="markedcontent"/>
          <w:rFonts w:ascii="Times New Roman" w:hAnsi="Times New Roman"/>
        </w:rPr>
        <w:t xml:space="preserve">a str. 17 pak </w:t>
      </w:r>
      <w:r>
        <w:rPr>
          <w:rStyle w:val="markedcontent"/>
          <w:rFonts w:ascii="Times New Roman" w:hAnsi="Times New Roman"/>
        </w:rPr>
        <w:t>diplomantka</w:t>
      </w:r>
      <w:r w:rsidR="004236A5" w:rsidRPr="009F559D">
        <w:rPr>
          <w:rStyle w:val="markedcontent"/>
          <w:rFonts w:ascii="Times New Roman" w:hAnsi="Times New Roman"/>
        </w:rPr>
        <w:t xml:space="preserve"> uvádí: „</w:t>
      </w:r>
      <w:r w:rsidR="004236A5" w:rsidRPr="00057FAF">
        <w:rPr>
          <w:rStyle w:val="markedcontent"/>
          <w:rFonts w:ascii="Times New Roman" w:hAnsi="Times New Roman"/>
          <w:i/>
        </w:rPr>
        <w:t>Příslušnost soudu i soudce je dále stanovena zákonem a to tak,</w:t>
      </w:r>
      <w:r>
        <w:rPr>
          <w:rStyle w:val="markedcontent"/>
          <w:rFonts w:ascii="Times New Roman" w:hAnsi="Times New Roman"/>
          <w:i/>
        </w:rPr>
        <w:t xml:space="preserve"> </w:t>
      </w:r>
      <w:r w:rsidR="004236A5" w:rsidRPr="00057FAF">
        <w:rPr>
          <w:rStyle w:val="markedcontent"/>
          <w:rFonts w:ascii="Times New Roman" w:hAnsi="Times New Roman"/>
          <w:i/>
        </w:rPr>
        <w:t>že je stanovena věcná, místní a funkční příslušnost. K naplnění práva na</w:t>
      </w:r>
      <w:r w:rsidR="004236A5" w:rsidRPr="00057FAF">
        <w:rPr>
          <w:rFonts w:ascii="Times New Roman" w:hAnsi="Times New Roman"/>
          <w:i/>
        </w:rPr>
        <w:br/>
      </w:r>
      <w:r w:rsidR="004236A5" w:rsidRPr="00057FAF">
        <w:rPr>
          <w:rStyle w:val="markedcontent"/>
          <w:rFonts w:ascii="Times New Roman" w:hAnsi="Times New Roman"/>
          <w:i/>
        </w:rPr>
        <w:t>zákonného soudce však stanovením těchto příslušností nedochází.</w:t>
      </w:r>
      <w:r w:rsidR="004236A5" w:rsidRPr="009F559D">
        <w:rPr>
          <w:rStyle w:val="markedcontent"/>
          <w:rFonts w:ascii="Times New Roman" w:hAnsi="Times New Roman"/>
        </w:rPr>
        <w:t>“ Toto není správné, neboť primárně prostřednictvím věcné a místní příslušnosti je stanoven zákonný soudce věcně a místně příslušného soudu, dle jeho rozvrhu práce</w:t>
      </w:r>
      <w:r>
        <w:rPr>
          <w:rStyle w:val="markedcontent"/>
          <w:rFonts w:ascii="Times New Roman" w:hAnsi="Times New Roman"/>
        </w:rPr>
        <w:t>.</w:t>
      </w:r>
    </w:p>
    <w:p w:rsidR="004236A5" w:rsidRPr="00057FAF" w:rsidRDefault="00F313B4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F559D">
        <w:rPr>
          <w:rFonts w:ascii="Times New Roman" w:hAnsi="Times New Roman"/>
        </w:rPr>
        <w:t xml:space="preserve">V kapitole 2.4 </w:t>
      </w:r>
      <w:r w:rsidR="00057FAF">
        <w:rPr>
          <w:rFonts w:ascii="Times New Roman" w:hAnsi="Times New Roman"/>
        </w:rPr>
        <w:t>diplomantka</w:t>
      </w:r>
      <w:r w:rsidRPr="009F559D">
        <w:rPr>
          <w:rFonts w:ascii="Times New Roman" w:hAnsi="Times New Roman"/>
        </w:rPr>
        <w:t xml:space="preserve"> uvádí: </w:t>
      </w:r>
      <w:r w:rsidRPr="00057FAF">
        <w:rPr>
          <w:rStyle w:val="markedcontent"/>
          <w:rFonts w:ascii="Times New Roman" w:hAnsi="Times New Roman"/>
          <w:i/>
        </w:rPr>
        <w:t>Dalšími důležitými</w:t>
      </w:r>
      <w:r w:rsidR="00057FAF" w:rsidRPr="00057FAF">
        <w:rPr>
          <w:rStyle w:val="markedcontent"/>
          <w:rFonts w:ascii="Times New Roman" w:hAnsi="Times New Roman"/>
          <w:i/>
        </w:rPr>
        <w:t xml:space="preserve"> </w:t>
      </w:r>
      <w:r w:rsidRPr="00057FAF">
        <w:rPr>
          <w:rStyle w:val="markedcontent"/>
          <w:rFonts w:ascii="Times New Roman" w:hAnsi="Times New Roman"/>
          <w:i/>
        </w:rPr>
        <w:t>zásadami jsou zásada zákonného soudce, zásada výkonu soudnictví pouze soudem,</w:t>
      </w:r>
      <w:r w:rsidR="00057FAF" w:rsidRPr="00057FAF">
        <w:rPr>
          <w:rStyle w:val="markedcontent"/>
          <w:rFonts w:ascii="Times New Roman" w:hAnsi="Times New Roman"/>
          <w:i/>
        </w:rPr>
        <w:t xml:space="preserve"> </w:t>
      </w:r>
      <w:r w:rsidRPr="00057FAF">
        <w:rPr>
          <w:rStyle w:val="markedcontent"/>
          <w:rFonts w:ascii="Times New Roman" w:hAnsi="Times New Roman"/>
          <w:i/>
        </w:rPr>
        <w:t>zásada sborového rozhodování či zásada účasti laického prvku na výkonu</w:t>
      </w:r>
      <w:r w:rsidR="00057FAF" w:rsidRPr="00057FAF">
        <w:rPr>
          <w:rStyle w:val="markedcontent"/>
          <w:rFonts w:ascii="Times New Roman" w:hAnsi="Times New Roman"/>
          <w:i/>
        </w:rPr>
        <w:t xml:space="preserve"> </w:t>
      </w:r>
      <w:r w:rsidRPr="00057FAF">
        <w:rPr>
          <w:rStyle w:val="markedcontent"/>
          <w:rFonts w:ascii="Times New Roman" w:hAnsi="Times New Roman"/>
          <w:i/>
        </w:rPr>
        <w:t>soudnictví.</w:t>
      </w:r>
      <w:r w:rsidR="00057FAF">
        <w:rPr>
          <w:rStyle w:val="markedcontent"/>
          <w:rFonts w:ascii="Times New Roman" w:hAnsi="Times New Roman"/>
          <w:i/>
        </w:rPr>
        <w:t>“</w:t>
      </w:r>
      <w:r w:rsidRPr="009F559D">
        <w:rPr>
          <w:rStyle w:val="markedcontent"/>
          <w:rFonts w:ascii="Times New Roman" w:hAnsi="Times New Roman"/>
        </w:rPr>
        <w:t xml:space="preserve"> </w:t>
      </w:r>
      <w:r w:rsidR="00057FAF">
        <w:rPr>
          <w:rStyle w:val="markedcontent"/>
          <w:rFonts w:ascii="Times New Roman" w:hAnsi="Times New Roman"/>
        </w:rPr>
        <w:t>Avšak následně r</w:t>
      </w:r>
      <w:r w:rsidRPr="009F559D">
        <w:rPr>
          <w:rStyle w:val="markedcontent"/>
          <w:rFonts w:ascii="Times New Roman" w:hAnsi="Times New Roman"/>
        </w:rPr>
        <w:t>ozebírá pouze zásadu zákonného soudce, což není zásada</w:t>
      </w:r>
      <w:r w:rsidR="00057FAF">
        <w:rPr>
          <w:rStyle w:val="markedcontent"/>
          <w:rFonts w:ascii="Times New Roman" w:hAnsi="Times New Roman"/>
        </w:rPr>
        <w:t>,</w:t>
      </w:r>
      <w:r w:rsidRPr="009F559D">
        <w:rPr>
          <w:rStyle w:val="markedcontent"/>
          <w:rFonts w:ascii="Times New Roman" w:hAnsi="Times New Roman"/>
        </w:rPr>
        <w:t xml:space="preserve"> ale právo na zákonného soudce </w:t>
      </w:r>
      <w:r w:rsidR="00057FAF">
        <w:rPr>
          <w:rStyle w:val="markedcontent"/>
          <w:rFonts w:ascii="Times New Roman" w:hAnsi="Times New Roman"/>
        </w:rPr>
        <w:t xml:space="preserve">a </w:t>
      </w:r>
      <w:r w:rsidRPr="009F559D">
        <w:rPr>
          <w:rStyle w:val="markedcontent"/>
          <w:rFonts w:ascii="Times New Roman" w:hAnsi="Times New Roman"/>
        </w:rPr>
        <w:t xml:space="preserve">k ostatním institutům se nikterak nevyjadřuje, ačkoliv se </w:t>
      </w:r>
      <w:r w:rsidRPr="00057FAF">
        <w:rPr>
          <w:rStyle w:val="markedcontent"/>
          <w:rFonts w:ascii="Times New Roman" w:hAnsi="Times New Roman"/>
        </w:rPr>
        <w:t>jejich rozebrání přímo nabízí</w:t>
      </w:r>
      <w:r w:rsidR="00057FAF" w:rsidRPr="00057FAF">
        <w:rPr>
          <w:rStyle w:val="markedcontent"/>
          <w:rFonts w:ascii="Times New Roman" w:hAnsi="Times New Roman"/>
        </w:rPr>
        <w:t>.</w:t>
      </w:r>
    </w:p>
    <w:p w:rsidR="00146451" w:rsidRPr="00057FAF" w:rsidRDefault="00057FA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057FAF">
        <w:rPr>
          <w:rStyle w:val="markedcontent"/>
          <w:rFonts w:ascii="Times New Roman" w:hAnsi="Times New Roman"/>
        </w:rPr>
        <w:t>N</w:t>
      </w:r>
      <w:r w:rsidR="00146451" w:rsidRPr="00057FAF">
        <w:rPr>
          <w:rStyle w:val="markedcontent"/>
          <w:rFonts w:ascii="Times New Roman" w:hAnsi="Times New Roman"/>
        </w:rPr>
        <w:t xml:space="preserve">a str. 23 </w:t>
      </w:r>
      <w:r w:rsidRPr="00057FAF">
        <w:rPr>
          <w:rStyle w:val="markedcontent"/>
          <w:rFonts w:ascii="Times New Roman" w:hAnsi="Times New Roman"/>
        </w:rPr>
        <w:t>diplomantka</w:t>
      </w:r>
      <w:r w:rsidR="00146451" w:rsidRPr="00057FAF">
        <w:rPr>
          <w:rStyle w:val="markedcontent"/>
          <w:rFonts w:ascii="Times New Roman" w:hAnsi="Times New Roman"/>
        </w:rPr>
        <w:t xml:space="preserve"> uvádí:</w:t>
      </w:r>
      <w:r w:rsidR="00146451" w:rsidRPr="00057FAF">
        <w:rPr>
          <w:rStyle w:val="markedcontent"/>
          <w:rFonts w:ascii="Times New Roman" w:hAnsi="Times New Roman"/>
          <w:i/>
        </w:rPr>
        <w:t xml:space="preserve"> </w:t>
      </w:r>
      <w:r w:rsidRPr="00057FAF">
        <w:rPr>
          <w:rStyle w:val="markedcontent"/>
          <w:rFonts w:ascii="Times New Roman" w:hAnsi="Times New Roman"/>
          <w:i/>
        </w:rPr>
        <w:t>„</w:t>
      </w:r>
      <w:r w:rsidR="00146451" w:rsidRPr="00057FAF">
        <w:rPr>
          <w:rStyle w:val="markedcontent"/>
          <w:rFonts w:ascii="Times New Roman" w:hAnsi="Times New Roman"/>
          <w:i/>
        </w:rPr>
        <w:t>Ta spočívá v možnosti ustanovit soudce nejprve na</w:t>
      </w:r>
      <w:r w:rsidR="00146451" w:rsidRPr="00057FAF">
        <w:rPr>
          <w:rFonts w:ascii="Times New Roman" w:hAnsi="Times New Roman"/>
          <w:i/>
        </w:rPr>
        <w:br/>
      </w:r>
      <w:r w:rsidR="00146451" w:rsidRPr="00057FAF">
        <w:rPr>
          <w:rStyle w:val="markedcontent"/>
          <w:rFonts w:ascii="Times New Roman" w:hAnsi="Times New Roman"/>
          <w:i/>
        </w:rPr>
        <w:t>dobu určitou a až po uběhnutí této lhůty by bylo možné soudce jmenovat bez</w:t>
      </w:r>
      <w:r w:rsidR="00146451" w:rsidRPr="00057FAF">
        <w:rPr>
          <w:rFonts w:ascii="Times New Roman" w:hAnsi="Times New Roman"/>
          <w:i/>
        </w:rPr>
        <w:br/>
      </w:r>
      <w:r w:rsidRPr="00057FAF">
        <w:rPr>
          <w:rStyle w:val="markedcontent"/>
          <w:rFonts w:ascii="Times New Roman" w:hAnsi="Times New Roman"/>
          <w:i/>
        </w:rPr>
        <w:t>časového omezení.</w:t>
      </w:r>
      <w:r w:rsidR="00146451" w:rsidRPr="00057FAF">
        <w:rPr>
          <w:rStyle w:val="markedcontent"/>
          <w:rFonts w:ascii="Times New Roman" w:hAnsi="Times New Roman"/>
          <w:i/>
        </w:rPr>
        <w:t xml:space="preserve"> Zprvu se mi tento názor zdál poměrně rozumný a osobně jsem</w:t>
      </w:r>
      <w:r w:rsidR="00146451" w:rsidRPr="00057FAF">
        <w:rPr>
          <w:rFonts w:ascii="Times New Roman" w:hAnsi="Times New Roman"/>
          <w:i/>
        </w:rPr>
        <w:br/>
      </w:r>
      <w:r w:rsidR="00146451" w:rsidRPr="00057FAF">
        <w:rPr>
          <w:rStyle w:val="markedcontent"/>
          <w:rFonts w:ascii="Times New Roman" w:hAnsi="Times New Roman"/>
          <w:i/>
        </w:rPr>
        <w:t>toto řešení viděla jako vhodné, a to zejména pro mladé soudce, kteří se svou</w:t>
      </w:r>
      <w:r w:rsidR="00146451" w:rsidRPr="00057FAF">
        <w:rPr>
          <w:rFonts w:ascii="Times New Roman" w:hAnsi="Times New Roman"/>
          <w:i/>
        </w:rPr>
        <w:br/>
      </w:r>
      <w:r w:rsidR="00146451" w:rsidRPr="00057FAF">
        <w:rPr>
          <w:rStyle w:val="markedcontent"/>
          <w:rFonts w:ascii="Times New Roman" w:hAnsi="Times New Roman"/>
          <w:i/>
        </w:rPr>
        <w:t>soudcovskou kariérou teprve začínají. Po dlouhých úvahách a primárně ve světle</w:t>
      </w:r>
      <w:r w:rsidR="00146451" w:rsidRPr="00057FAF">
        <w:rPr>
          <w:rFonts w:ascii="Times New Roman" w:hAnsi="Times New Roman"/>
          <w:i/>
        </w:rPr>
        <w:br/>
      </w:r>
      <w:r w:rsidR="00146451" w:rsidRPr="00057FAF">
        <w:rPr>
          <w:rStyle w:val="markedcontent"/>
          <w:rFonts w:ascii="Times New Roman" w:hAnsi="Times New Roman"/>
          <w:i/>
        </w:rPr>
        <w:t>zásady neodvolatelnosti soudce se tato myšlenka zdá být však naprosto</w:t>
      </w:r>
      <w:r w:rsidR="00146451" w:rsidRPr="00057FAF">
        <w:rPr>
          <w:rFonts w:ascii="Times New Roman" w:hAnsi="Times New Roman"/>
          <w:i/>
        </w:rPr>
        <w:br/>
      </w:r>
      <w:r w:rsidR="00146451" w:rsidRPr="00057FAF">
        <w:rPr>
          <w:rStyle w:val="markedcontent"/>
          <w:rFonts w:ascii="Times New Roman" w:hAnsi="Times New Roman"/>
          <w:i/>
        </w:rPr>
        <w:t xml:space="preserve">nedomyšlená a </w:t>
      </w:r>
      <w:proofErr w:type="spellStart"/>
      <w:r w:rsidR="00146451" w:rsidRPr="00057FAF">
        <w:rPr>
          <w:rStyle w:val="markedcontent"/>
          <w:rFonts w:ascii="Times New Roman" w:hAnsi="Times New Roman"/>
          <w:i/>
        </w:rPr>
        <w:t>nepraktikovatelná</w:t>
      </w:r>
      <w:proofErr w:type="spellEnd"/>
      <w:r w:rsidR="00146451" w:rsidRPr="00057FAF">
        <w:rPr>
          <w:rStyle w:val="markedcontent"/>
          <w:rFonts w:ascii="Times New Roman" w:hAnsi="Times New Roman"/>
          <w:i/>
        </w:rPr>
        <w:t>.</w:t>
      </w:r>
      <w:r w:rsidRPr="00057FAF">
        <w:rPr>
          <w:rStyle w:val="markedcontent"/>
          <w:rFonts w:ascii="Times New Roman" w:hAnsi="Times New Roman"/>
          <w:i/>
        </w:rPr>
        <w:t>“</w:t>
      </w:r>
      <w:r w:rsidR="00146451" w:rsidRPr="009F559D">
        <w:rPr>
          <w:rStyle w:val="markedcontent"/>
          <w:rFonts w:ascii="Times New Roman" w:hAnsi="Times New Roman"/>
        </w:rPr>
        <w:t xml:space="preserve"> – </w:t>
      </w:r>
      <w:r>
        <w:rPr>
          <w:rStyle w:val="markedcontent"/>
          <w:rFonts w:ascii="Times New Roman" w:hAnsi="Times New Roman"/>
        </w:rPr>
        <w:t>Tato myšlenka by si nepochybně</w:t>
      </w:r>
      <w:r w:rsidR="00146451" w:rsidRPr="009F559D">
        <w:rPr>
          <w:rStyle w:val="markedcontent"/>
          <w:rFonts w:ascii="Times New Roman" w:hAnsi="Times New Roman"/>
        </w:rPr>
        <w:t xml:space="preserve"> zasluhovala pozornost a hluboký právní </w:t>
      </w:r>
      <w:r>
        <w:rPr>
          <w:rStyle w:val="markedcontent"/>
          <w:rFonts w:ascii="Times New Roman" w:hAnsi="Times New Roman"/>
        </w:rPr>
        <w:t>rozbor právě</w:t>
      </w:r>
      <w:r w:rsidR="00146451" w:rsidRPr="009F559D">
        <w:rPr>
          <w:rStyle w:val="markedcontent"/>
          <w:rFonts w:ascii="Times New Roman" w:hAnsi="Times New Roman"/>
        </w:rPr>
        <w:t xml:space="preserve"> v souvislosti se zásadou nestrannosti a nezávislosti soudců, nikoliv strohé konstatování, že se tato myšlenka zdá být však naprosto</w:t>
      </w:r>
      <w:r>
        <w:rPr>
          <w:rStyle w:val="markedcontent"/>
          <w:rFonts w:ascii="Times New Roman" w:hAnsi="Times New Roman"/>
        </w:rPr>
        <w:t xml:space="preserve"> </w:t>
      </w:r>
      <w:r w:rsidR="00146451" w:rsidRPr="009F559D">
        <w:rPr>
          <w:rStyle w:val="markedcontent"/>
          <w:rFonts w:ascii="Times New Roman" w:hAnsi="Times New Roman"/>
        </w:rPr>
        <w:t xml:space="preserve">nedomyšlená a </w:t>
      </w:r>
      <w:proofErr w:type="spellStart"/>
      <w:r w:rsidR="00146451" w:rsidRPr="009F559D">
        <w:rPr>
          <w:rStyle w:val="markedcontent"/>
          <w:rFonts w:ascii="Times New Roman" w:hAnsi="Times New Roman"/>
        </w:rPr>
        <w:t>nepraktikovatelná</w:t>
      </w:r>
      <w:proofErr w:type="spellEnd"/>
      <w:r>
        <w:rPr>
          <w:rStyle w:val="markedcontent"/>
          <w:rFonts w:ascii="Times New Roman" w:hAnsi="Times New Roman"/>
        </w:rPr>
        <w:t xml:space="preserve">, naopak je zde prostor pro uvedení úvahy </w:t>
      </w:r>
      <w:r w:rsidRPr="00057FAF">
        <w:rPr>
          <w:rStyle w:val="markedcontent"/>
          <w:rFonts w:ascii="Times New Roman" w:hAnsi="Times New Roman"/>
          <w:i/>
        </w:rPr>
        <w:t xml:space="preserve">de lege </w:t>
      </w:r>
      <w:proofErr w:type="spellStart"/>
      <w:r w:rsidRPr="00057FAF">
        <w:rPr>
          <w:rStyle w:val="markedcontent"/>
          <w:rFonts w:ascii="Times New Roman" w:hAnsi="Times New Roman"/>
          <w:i/>
        </w:rPr>
        <w:t>ferenda</w:t>
      </w:r>
      <w:proofErr w:type="spellEnd"/>
      <w:r w:rsidRPr="00057FAF">
        <w:rPr>
          <w:rStyle w:val="markedcontent"/>
          <w:rFonts w:ascii="Times New Roman" w:hAnsi="Times New Roman"/>
        </w:rPr>
        <w:t xml:space="preserve">, k čemuž se však </w:t>
      </w:r>
      <w:r>
        <w:rPr>
          <w:rStyle w:val="markedcontent"/>
          <w:rFonts w:ascii="Times New Roman" w:hAnsi="Times New Roman"/>
        </w:rPr>
        <w:t>diplomantka</w:t>
      </w:r>
      <w:r w:rsidRPr="00057FAF">
        <w:rPr>
          <w:rStyle w:val="markedcontent"/>
          <w:rFonts w:ascii="Times New Roman" w:hAnsi="Times New Roman"/>
        </w:rPr>
        <w:t xml:space="preserve"> v práci staví velmi zdrženlivě</w:t>
      </w:r>
      <w:r w:rsidR="00146451" w:rsidRPr="00057FAF">
        <w:rPr>
          <w:rStyle w:val="markedcontent"/>
          <w:rFonts w:ascii="Times New Roman" w:hAnsi="Times New Roman"/>
        </w:rPr>
        <w:t>.</w:t>
      </w:r>
    </w:p>
    <w:p w:rsidR="00C27512" w:rsidRPr="009F559D" w:rsidRDefault="0044499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P</w:t>
      </w:r>
      <w:r w:rsidR="000F6F54" w:rsidRPr="009F559D">
        <w:rPr>
          <w:rStyle w:val="markedcontent"/>
          <w:rFonts w:ascii="Times New Roman" w:hAnsi="Times New Roman"/>
        </w:rPr>
        <w:t>okud diplomantka v práci na str. 25 uvádí, že před novelou ZSS</w:t>
      </w:r>
      <w:r w:rsidR="00C27512" w:rsidRPr="009F559D">
        <w:rPr>
          <w:rStyle w:val="markedcontent"/>
          <w:rFonts w:ascii="Times New Roman" w:hAnsi="Times New Roman"/>
        </w:rPr>
        <w:t xml:space="preserve"> mohl být</w:t>
      </w:r>
      <w:r w:rsidR="000F6F54" w:rsidRPr="009F559D">
        <w:rPr>
          <w:rStyle w:val="markedcontent"/>
          <w:rFonts w:ascii="Times New Roman" w:hAnsi="Times New Roman"/>
        </w:rPr>
        <w:t xml:space="preserve"> soudce</w:t>
      </w:r>
      <w:r w:rsidR="00C27512" w:rsidRPr="009F559D">
        <w:rPr>
          <w:rStyle w:val="markedcontent"/>
          <w:rFonts w:ascii="Times New Roman" w:hAnsi="Times New Roman"/>
        </w:rPr>
        <w:t xml:space="preserve"> ovlivněn</w:t>
      </w:r>
      <w:r w:rsidR="000F6F54" w:rsidRPr="009F559D">
        <w:rPr>
          <w:rStyle w:val="markedcontent"/>
          <w:rFonts w:ascii="Times New Roman" w:hAnsi="Times New Roman"/>
        </w:rPr>
        <w:t xml:space="preserve"> </w:t>
      </w:r>
      <w:r w:rsidR="00C27512" w:rsidRPr="009F559D">
        <w:rPr>
          <w:rStyle w:val="markedcontent"/>
          <w:rFonts w:ascii="Times New Roman" w:hAnsi="Times New Roman"/>
        </w:rPr>
        <w:t xml:space="preserve">politickým názorem strany či hnutí, jehož </w:t>
      </w:r>
      <w:r w:rsidR="000F6F54" w:rsidRPr="009F559D">
        <w:rPr>
          <w:rStyle w:val="markedcontent"/>
          <w:rFonts w:ascii="Times New Roman" w:hAnsi="Times New Roman"/>
        </w:rPr>
        <w:t>byl</w:t>
      </w:r>
      <w:r w:rsidR="00C27512" w:rsidRPr="009F559D">
        <w:rPr>
          <w:rStyle w:val="markedcontent"/>
          <w:rFonts w:ascii="Times New Roman" w:hAnsi="Times New Roman"/>
        </w:rPr>
        <w:t xml:space="preserve"> člene</w:t>
      </w:r>
      <w:r w:rsidR="000F6F54" w:rsidRPr="009F559D">
        <w:rPr>
          <w:rStyle w:val="markedcontent"/>
          <w:rFonts w:ascii="Times New Roman" w:hAnsi="Times New Roman"/>
        </w:rPr>
        <w:t xml:space="preserve">m, tak k tomu je </w:t>
      </w:r>
      <w:r>
        <w:rPr>
          <w:rStyle w:val="markedcontent"/>
          <w:rFonts w:ascii="Times New Roman" w:hAnsi="Times New Roman"/>
        </w:rPr>
        <w:t xml:space="preserve">nutné se ohradit, neboť i před touto novelou byla zakotvena nezávislost a nestrannost soudců a ačkoliv soudce mohl být členem politické strany či hnutí, nesmělo být toto do jeho rozhodovací činnosti nikterak promítnuto a toto konstatování diplomantky by se pak mohlo </w:t>
      </w:r>
      <w:r w:rsidRPr="007A709E">
        <w:rPr>
          <w:rStyle w:val="markedcontent"/>
          <w:rFonts w:ascii="Times New Roman" w:hAnsi="Times New Roman"/>
          <w:i/>
        </w:rPr>
        <w:t>ad absurdum</w:t>
      </w:r>
      <w:r>
        <w:rPr>
          <w:rStyle w:val="markedcontent"/>
          <w:rFonts w:ascii="Times New Roman" w:hAnsi="Times New Roman"/>
        </w:rPr>
        <w:t xml:space="preserve"> vykládat i ve vztahu k sympatiím k nějaké politické straně</w:t>
      </w:r>
      <w:r w:rsidR="007A709E">
        <w:rPr>
          <w:rStyle w:val="markedcontent"/>
          <w:rFonts w:ascii="Times New Roman" w:hAnsi="Times New Roman"/>
        </w:rPr>
        <w:t xml:space="preserve"> či hnutí</w:t>
      </w:r>
      <w:r>
        <w:rPr>
          <w:rStyle w:val="markedcontent"/>
          <w:rFonts w:ascii="Times New Roman" w:hAnsi="Times New Roman"/>
        </w:rPr>
        <w:t xml:space="preserve">, nelze tedy s tímto jí vysloveným závěrem souhlasit. </w:t>
      </w:r>
    </w:p>
    <w:p w:rsidR="003E66AB" w:rsidRPr="009F559D" w:rsidRDefault="0044499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</w:t>
      </w:r>
      <w:r w:rsidR="003E66AB" w:rsidRPr="009F559D">
        <w:rPr>
          <w:rStyle w:val="markedcontent"/>
          <w:rFonts w:ascii="Times New Roman" w:hAnsi="Times New Roman"/>
        </w:rPr>
        <w:t xml:space="preserve">a str. 28 </w:t>
      </w:r>
      <w:r>
        <w:rPr>
          <w:rStyle w:val="markedcontent"/>
          <w:rFonts w:ascii="Times New Roman" w:hAnsi="Times New Roman"/>
        </w:rPr>
        <w:t>diplomantka uvádí: „</w:t>
      </w:r>
      <w:r w:rsidR="003E66AB" w:rsidRPr="0044499F">
        <w:rPr>
          <w:rStyle w:val="markedcontent"/>
          <w:rFonts w:ascii="Times New Roman" w:hAnsi="Times New Roman"/>
          <w:i/>
        </w:rPr>
        <w:t>Ve světle českého soudnictví můžeme hovořit o duální koncepci kárného</w:t>
      </w:r>
      <w:r w:rsidRPr="0044499F">
        <w:rPr>
          <w:rStyle w:val="markedcontent"/>
          <w:rFonts w:ascii="Times New Roman" w:hAnsi="Times New Roman"/>
          <w:i/>
        </w:rPr>
        <w:t xml:space="preserve"> </w:t>
      </w:r>
      <w:r w:rsidR="003E66AB" w:rsidRPr="0044499F">
        <w:rPr>
          <w:rStyle w:val="markedcontent"/>
          <w:rFonts w:ascii="Times New Roman" w:hAnsi="Times New Roman"/>
          <w:i/>
        </w:rPr>
        <w:t>provinění soudce.</w:t>
      </w:r>
      <w:r w:rsidRPr="0044499F">
        <w:rPr>
          <w:rStyle w:val="markedcontent"/>
          <w:rFonts w:ascii="Times New Roman" w:hAnsi="Times New Roman"/>
          <w:i/>
        </w:rPr>
        <w:t>“</w:t>
      </w:r>
      <w:r w:rsidR="003E66AB" w:rsidRPr="009F559D">
        <w:rPr>
          <w:rStyle w:val="markedcontent"/>
          <w:rFonts w:ascii="Times New Roman" w:hAnsi="Times New Roman"/>
        </w:rPr>
        <w:t xml:space="preserve"> –</w:t>
      </w:r>
      <w:r>
        <w:rPr>
          <w:rStyle w:val="markedcontent"/>
          <w:rFonts w:ascii="Times New Roman" w:hAnsi="Times New Roman"/>
        </w:rPr>
        <w:t xml:space="preserve"> Zde</w:t>
      </w:r>
      <w:r w:rsidR="003E66AB" w:rsidRPr="009F559D">
        <w:rPr>
          <w:rStyle w:val="markedcontent"/>
          <w:rFonts w:ascii="Times New Roman" w:hAnsi="Times New Roman"/>
        </w:rPr>
        <w:t xml:space="preserve"> chybí odkaz</w:t>
      </w:r>
      <w:r>
        <w:rPr>
          <w:rStyle w:val="markedcontent"/>
          <w:rFonts w:ascii="Times New Roman" w:hAnsi="Times New Roman"/>
        </w:rPr>
        <w:t xml:space="preserve"> na zdroj,</w:t>
      </w:r>
      <w:r w:rsidR="003E66AB" w:rsidRPr="009F559D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z něhož diplomantka čerpala či vysvětlení jak došla k duální koncepci kárného provinění soudce.</w:t>
      </w:r>
    </w:p>
    <w:p w:rsidR="003E66AB" w:rsidRPr="009F559D" w:rsidRDefault="0044499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lastRenderedPageBreak/>
        <w:t>Na s</w:t>
      </w:r>
      <w:r w:rsidR="003E66AB" w:rsidRPr="009F559D">
        <w:rPr>
          <w:rStyle w:val="markedcontent"/>
          <w:rFonts w:ascii="Times New Roman" w:hAnsi="Times New Roman"/>
        </w:rPr>
        <w:t xml:space="preserve">tr. 28 </w:t>
      </w:r>
      <w:r>
        <w:rPr>
          <w:rStyle w:val="markedcontent"/>
          <w:rFonts w:ascii="Times New Roman" w:hAnsi="Times New Roman"/>
        </w:rPr>
        <w:t>–</w:t>
      </w:r>
      <w:r w:rsidR="003E66AB" w:rsidRPr="009F559D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„</w:t>
      </w:r>
      <w:r w:rsidR="003E66AB" w:rsidRPr="0044499F">
        <w:rPr>
          <w:rStyle w:val="markedcontent"/>
          <w:rFonts w:ascii="Times New Roman" w:hAnsi="Times New Roman"/>
          <w:i/>
        </w:rPr>
        <w:t>Jak je uvedeno v</w:t>
      </w:r>
      <w:r w:rsidRPr="0044499F">
        <w:rPr>
          <w:rStyle w:val="markedcontent"/>
          <w:rFonts w:ascii="Times New Roman" w:hAnsi="Times New Roman"/>
          <w:i/>
        </w:rPr>
        <w:t> </w:t>
      </w:r>
      <w:r w:rsidR="003E66AB" w:rsidRPr="0044499F">
        <w:rPr>
          <w:rStyle w:val="markedcontent"/>
          <w:rFonts w:ascii="Times New Roman" w:hAnsi="Times New Roman"/>
          <w:i/>
        </w:rPr>
        <w:t>komentáři</w:t>
      </w:r>
      <w:r w:rsidRPr="0044499F">
        <w:rPr>
          <w:rStyle w:val="markedcontent"/>
          <w:rFonts w:ascii="Times New Roman" w:hAnsi="Times New Roman"/>
          <w:i/>
        </w:rPr>
        <w:t xml:space="preserve"> </w:t>
      </w:r>
      <w:r w:rsidR="003E66AB" w:rsidRPr="0044499F">
        <w:rPr>
          <w:rStyle w:val="markedcontent"/>
          <w:rFonts w:ascii="Times New Roman" w:hAnsi="Times New Roman"/>
          <w:i/>
        </w:rPr>
        <w:t>k ZSS, míra zavinění musí být posuzována dle ustanovení TZ a to konkrétně</w:t>
      </w:r>
      <w:r w:rsidRPr="0044499F">
        <w:rPr>
          <w:rStyle w:val="markedcontent"/>
          <w:rFonts w:ascii="Times New Roman" w:hAnsi="Times New Roman"/>
          <w:i/>
        </w:rPr>
        <w:t xml:space="preserve"> </w:t>
      </w:r>
      <w:r w:rsidR="003E66AB" w:rsidRPr="0044499F">
        <w:rPr>
          <w:rStyle w:val="markedcontent"/>
          <w:rFonts w:ascii="Times New Roman" w:hAnsi="Times New Roman"/>
          <w:i/>
        </w:rPr>
        <w:t>v ustanovení § 15 a 16. Zavinění může mít buď formu úmyslu (přímého nebo</w:t>
      </w:r>
      <w:r w:rsidRPr="0044499F">
        <w:rPr>
          <w:rStyle w:val="markedcontent"/>
          <w:rFonts w:ascii="Times New Roman" w:hAnsi="Times New Roman"/>
          <w:i/>
        </w:rPr>
        <w:t xml:space="preserve"> </w:t>
      </w:r>
      <w:r w:rsidR="003E66AB" w:rsidRPr="0044499F">
        <w:rPr>
          <w:rStyle w:val="markedcontent"/>
          <w:rFonts w:ascii="Times New Roman" w:hAnsi="Times New Roman"/>
          <w:i/>
        </w:rPr>
        <w:t>nepřímého) nebo nedbalosti (nevědomé, vědomé nebo hrubé).</w:t>
      </w:r>
      <w:r>
        <w:rPr>
          <w:rStyle w:val="markedcontent"/>
          <w:rFonts w:ascii="Times New Roman" w:hAnsi="Times New Roman"/>
        </w:rPr>
        <w:t>“</w:t>
      </w:r>
      <w:r w:rsidR="003E66AB" w:rsidRPr="009F559D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- Zde</w:t>
      </w:r>
      <w:r w:rsidRPr="009F559D">
        <w:rPr>
          <w:rStyle w:val="markedcontent"/>
          <w:rFonts w:ascii="Times New Roman" w:hAnsi="Times New Roman"/>
        </w:rPr>
        <w:t xml:space="preserve"> chybí odkaz</w:t>
      </w:r>
      <w:r>
        <w:rPr>
          <w:rStyle w:val="markedcontent"/>
          <w:rFonts w:ascii="Times New Roman" w:hAnsi="Times New Roman"/>
        </w:rPr>
        <w:t xml:space="preserve"> na zdroj,</w:t>
      </w:r>
      <w:r w:rsidRPr="009F559D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z něhož diplomantka čerpala.</w:t>
      </w:r>
    </w:p>
    <w:p w:rsidR="003E66AB" w:rsidRPr="009F559D" w:rsidRDefault="0044499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Na s</w:t>
      </w:r>
      <w:r w:rsidR="003E66AB" w:rsidRPr="009F559D">
        <w:rPr>
          <w:rStyle w:val="markedcontent"/>
          <w:rFonts w:ascii="Times New Roman" w:hAnsi="Times New Roman"/>
        </w:rPr>
        <w:t>tr. 28 není použita zkratka pro ZSS</w:t>
      </w:r>
      <w:r>
        <w:rPr>
          <w:rStyle w:val="markedcontent"/>
          <w:rFonts w:ascii="Times New Roman" w:hAnsi="Times New Roman"/>
        </w:rPr>
        <w:t>.</w:t>
      </w:r>
    </w:p>
    <w:p w:rsidR="003E66AB" w:rsidRPr="009F559D" w:rsidRDefault="003E66AB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F559D">
        <w:rPr>
          <w:rStyle w:val="markedcontent"/>
          <w:rFonts w:ascii="Times New Roman" w:hAnsi="Times New Roman"/>
        </w:rPr>
        <w:t>Autorka</w:t>
      </w:r>
      <w:r w:rsidR="0044499F">
        <w:rPr>
          <w:rStyle w:val="markedcontent"/>
          <w:rFonts w:ascii="Times New Roman" w:hAnsi="Times New Roman"/>
        </w:rPr>
        <w:t xml:space="preserve"> v práci</w:t>
      </w:r>
      <w:r w:rsidRPr="009F559D">
        <w:rPr>
          <w:rStyle w:val="markedcontent"/>
          <w:rFonts w:ascii="Times New Roman" w:hAnsi="Times New Roman"/>
        </w:rPr>
        <w:t xml:space="preserve"> rozebírá kárné řízení a jeho </w:t>
      </w:r>
      <w:proofErr w:type="spellStart"/>
      <w:r w:rsidRPr="009F559D">
        <w:rPr>
          <w:rStyle w:val="markedcontent"/>
          <w:rFonts w:ascii="Times New Roman" w:hAnsi="Times New Roman"/>
        </w:rPr>
        <w:t>jednoinstančnost</w:t>
      </w:r>
      <w:proofErr w:type="spellEnd"/>
      <w:r w:rsidRPr="009F559D">
        <w:rPr>
          <w:rStyle w:val="markedcontent"/>
          <w:rFonts w:ascii="Times New Roman" w:hAnsi="Times New Roman"/>
        </w:rPr>
        <w:t>, opomíjí však nejnovější rozhodnutí a doporučení ESLP, které se nyní nachází před Velkým senátem ESLP.</w:t>
      </w:r>
    </w:p>
    <w:p w:rsidR="0044499F" w:rsidRDefault="0044499F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</w:p>
    <w:p w:rsidR="003E66AB" w:rsidRPr="009F559D" w:rsidRDefault="003E66AB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F559D">
        <w:rPr>
          <w:rStyle w:val="markedcontent"/>
          <w:rFonts w:ascii="Times New Roman" w:hAnsi="Times New Roman"/>
        </w:rPr>
        <w:t xml:space="preserve">U hmotného zabezpečení soudců pak </w:t>
      </w:r>
      <w:r w:rsidR="0044499F">
        <w:rPr>
          <w:rStyle w:val="markedcontent"/>
          <w:rFonts w:ascii="Times New Roman" w:hAnsi="Times New Roman"/>
        </w:rPr>
        <w:t xml:space="preserve">autorka zcela věcně reflektuje </w:t>
      </w:r>
      <w:r w:rsidRPr="009F559D">
        <w:rPr>
          <w:rStyle w:val="markedcontent"/>
          <w:rFonts w:ascii="Times New Roman" w:hAnsi="Times New Roman"/>
        </w:rPr>
        <w:t>aktuální situaci</w:t>
      </w:r>
      <w:r w:rsidR="0044499F">
        <w:rPr>
          <w:rStyle w:val="markedcontent"/>
          <w:rFonts w:ascii="Times New Roman" w:hAnsi="Times New Roman"/>
        </w:rPr>
        <w:t>, co</w:t>
      </w:r>
      <w:r w:rsidR="007A709E">
        <w:rPr>
          <w:rStyle w:val="markedcontent"/>
          <w:rFonts w:ascii="Times New Roman" w:hAnsi="Times New Roman"/>
        </w:rPr>
        <w:t>ž</w:t>
      </w:r>
      <w:r w:rsidR="0044499F">
        <w:rPr>
          <w:rStyle w:val="markedcontent"/>
          <w:rFonts w:ascii="Times New Roman" w:hAnsi="Times New Roman"/>
        </w:rPr>
        <w:t xml:space="preserve"> lze jednoznačně kladně hodnotit</w:t>
      </w:r>
      <w:r w:rsidRPr="009F559D">
        <w:rPr>
          <w:rStyle w:val="markedcontent"/>
          <w:rFonts w:ascii="Times New Roman" w:hAnsi="Times New Roman"/>
        </w:rPr>
        <w:t>.</w:t>
      </w:r>
    </w:p>
    <w:p w:rsidR="003E66AB" w:rsidRPr="009F559D" w:rsidRDefault="003E66AB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9F559D">
        <w:rPr>
          <w:rStyle w:val="markedcontent"/>
          <w:rFonts w:ascii="Times New Roman" w:hAnsi="Times New Roman"/>
        </w:rPr>
        <w:t>Velmi vhodně a čtivě pojatá je pak kapitola 6 pojednávající o konkrétních případech soudcovské nestrannosti</w:t>
      </w:r>
      <w:r w:rsidR="0044499F">
        <w:rPr>
          <w:rStyle w:val="markedcontent"/>
          <w:rFonts w:ascii="Times New Roman" w:hAnsi="Times New Roman"/>
        </w:rPr>
        <w:t>.</w:t>
      </w:r>
    </w:p>
    <w:p w:rsidR="00062E18" w:rsidRDefault="00062E18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</w:p>
    <w:p w:rsidR="00062E18" w:rsidRPr="009F559D" w:rsidRDefault="0044499F" w:rsidP="004449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Style w:val="markedcontent"/>
          <w:rFonts w:ascii="Times New Roman" w:hAnsi="Times New Roman"/>
        </w:rPr>
        <w:t xml:space="preserve">Co se týká využití dostupné literatury, </w:t>
      </w:r>
      <w:r w:rsidR="00062E18" w:rsidRPr="009F559D">
        <w:rPr>
          <w:rStyle w:val="markedcontent"/>
          <w:rFonts w:ascii="Times New Roman" w:hAnsi="Times New Roman"/>
        </w:rPr>
        <w:t>bylo by vhodné využít i novější dostupné zdroje</w:t>
      </w:r>
      <w:r>
        <w:rPr>
          <w:rStyle w:val="markedcontent"/>
          <w:rFonts w:ascii="Times New Roman" w:hAnsi="Times New Roman"/>
        </w:rPr>
        <w:t xml:space="preserve">, které se k využití </w:t>
      </w:r>
      <w:r w:rsidR="00E355A1" w:rsidRPr="009F559D">
        <w:rPr>
          <w:rStyle w:val="markedcontent"/>
          <w:rFonts w:ascii="Times New Roman" w:hAnsi="Times New Roman"/>
        </w:rPr>
        <w:t>vybízely</w:t>
      </w:r>
      <w:r>
        <w:rPr>
          <w:rStyle w:val="markedcontent"/>
          <w:rFonts w:ascii="Times New Roman" w:hAnsi="Times New Roman"/>
        </w:rPr>
        <w:t>,</w:t>
      </w:r>
      <w:r w:rsidR="00062E18" w:rsidRPr="009F559D">
        <w:rPr>
          <w:rStyle w:val="markedcontent"/>
          <w:rFonts w:ascii="Times New Roman" w:hAnsi="Times New Roman"/>
        </w:rPr>
        <w:t xml:space="preserve"> např. Vojtěch Šimíček</w:t>
      </w:r>
      <w:r>
        <w:rPr>
          <w:rStyle w:val="markedcontent"/>
          <w:rFonts w:ascii="Times New Roman" w:hAnsi="Times New Roman"/>
        </w:rPr>
        <w:t>,</w:t>
      </w:r>
      <w:r w:rsidR="00062E18" w:rsidRPr="009F559D">
        <w:rPr>
          <w:rStyle w:val="markedcontent"/>
          <w:rFonts w:ascii="Times New Roman" w:hAnsi="Times New Roman"/>
        </w:rPr>
        <w:t xml:space="preserve"> Nezávislost soudní moci nebo David Kosař, Tereza Papoušková</w:t>
      </w:r>
      <w:r>
        <w:rPr>
          <w:rStyle w:val="markedcontent"/>
          <w:rFonts w:ascii="Times New Roman" w:hAnsi="Times New Roman"/>
        </w:rPr>
        <w:t>,</w:t>
      </w:r>
      <w:r w:rsidR="00062E18" w:rsidRPr="009F559D">
        <w:rPr>
          <w:rStyle w:val="markedcontent"/>
          <w:rFonts w:ascii="Times New Roman" w:hAnsi="Times New Roman"/>
        </w:rPr>
        <w:t xml:space="preserve"> </w:t>
      </w:r>
      <w:r w:rsidR="00062E18" w:rsidRPr="009F559D">
        <w:rPr>
          <w:rFonts w:ascii="Times New Roman" w:hAnsi="Times New Roman"/>
        </w:rPr>
        <w:t>Kárná odpovědnost soudce v přerodu: Ponaučení z České republiky</w:t>
      </w:r>
      <w:r w:rsidR="00E355A1" w:rsidRPr="009F559D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nejaktuálnější komentářovou literaturu k ZSS z pera Daniely</w:t>
      </w:r>
      <w:r w:rsidR="00E355A1" w:rsidRPr="009F559D">
        <w:rPr>
          <w:rFonts w:ascii="Times New Roman" w:hAnsi="Times New Roman"/>
        </w:rPr>
        <w:t xml:space="preserve"> Zemanov</w:t>
      </w:r>
      <w:r>
        <w:rPr>
          <w:rFonts w:ascii="Times New Roman" w:hAnsi="Times New Roman"/>
        </w:rPr>
        <w:t>é.</w:t>
      </w:r>
    </w:p>
    <w:p w:rsidR="00062E18" w:rsidRPr="009F559D" w:rsidRDefault="00062E18" w:rsidP="009F559D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</w:p>
    <w:p w:rsidR="007259DB" w:rsidRPr="00D93E69" w:rsidRDefault="007259DB" w:rsidP="00F36B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8428C8" w:rsidRPr="009F559D" w:rsidRDefault="008428C8" w:rsidP="008428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se týká předložené práce, tato splňuje požadavky kladné na práce tohoto druhu, je psána odborným jazykem, autorka prokázala </w:t>
      </w:r>
      <w:r w:rsidR="007A709E">
        <w:rPr>
          <w:rFonts w:ascii="Times New Roman" w:hAnsi="Times New Roman"/>
        </w:rPr>
        <w:t>schopnost práce</w:t>
      </w:r>
      <w:r>
        <w:rPr>
          <w:rFonts w:ascii="Times New Roman" w:hAnsi="Times New Roman"/>
        </w:rPr>
        <w:t xml:space="preserve"> s odborným textem, avšak na škodu práce je absence vlastních názorů autorky či hlubších rozborů</w:t>
      </w:r>
      <w:r w:rsidRPr="009F559D">
        <w:rPr>
          <w:rFonts w:ascii="Times New Roman" w:hAnsi="Times New Roman"/>
        </w:rPr>
        <w:t xml:space="preserve"> související problematik</w:t>
      </w:r>
      <w:r>
        <w:rPr>
          <w:rFonts w:ascii="Times New Roman" w:hAnsi="Times New Roman"/>
        </w:rPr>
        <w:t>y, jak je naz</w:t>
      </w:r>
      <w:r w:rsidRPr="009F559D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9F559D">
        <w:rPr>
          <w:rFonts w:ascii="Times New Roman" w:hAnsi="Times New Roman"/>
        </w:rPr>
        <w:t>čeno výše</w:t>
      </w:r>
      <w:r>
        <w:rPr>
          <w:rFonts w:ascii="Times New Roman" w:hAnsi="Times New Roman"/>
        </w:rPr>
        <w:t xml:space="preserve"> a zároveň</w:t>
      </w:r>
      <w:r w:rsidRPr="009F559D">
        <w:rPr>
          <w:rFonts w:ascii="Times New Roman" w:hAnsi="Times New Roman"/>
        </w:rPr>
        <w:t xml:space="preserve"> </w:t>
      </w:r>
      <w:r w:rsidR="007A709E">
        <w:rPr>
          <w:rFonts w:ascii="Times New Roman" w:hAnsi="Times New Roman"/>
        </w:rPr>
        <w:t xml:space="preserve">zcela absentují </w:t>
      </w:r>
      <w:r>
        <w:rPr>
          <w:rFonts w:ascii="Times New Roman" w:hAnsi="Times New Roman"/>
        </w:rPr>
        <w:t>úvahy</w:t>
      </w:r>
      <w:r w:rsidRPr="009F559D">
        <w:rPr>
          <w:rFonts w:ascii="Times New Roman" w:hAnsi="Times New Roman"/>
        </w:rPr>
        <w:t xml:space="preserve"> </w:t>
      </w:r>
      <w:r w:rsidRPr="008428C8">
        <w:rPr>
          <w:rFonts w:ascii="Times New Roman" w:hAnsi="Times New Roman"/>
          <w:i/>
        </w:rPr>
        <w:t xml:space="preserve">de lege </w:t>
      </w:r>
      <w:proofErr w:type="spellStart"/>
      <w:r w:rsidRPr="008428C8">
        <w:rPr>
          <w:rFonts w:ascii="Times New Roman" w:hAnsi="Times New Roman"/>
          <w:i/>
        </w:rPr>
        <w:t>ferenda</w:t>
      </w:r>
      <w:proofErr w:type="spellEnd"/>
      <w:r>
        <w:rPr>
          <w:rFonts w:ascii="Times New Roman" w:hAnsi="Times New Roman"/>
        </w:rPr>
        <w:t>.</w:t>
      </w:r>
    </w:p>
    <w:p w:rsidR="002D5CB7" w:rsidRDefault="008428C8" w:rsidP="002D5C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práci nebyly nalezeny žádné překlepy či pravopisné chyby.</w:t>
      </w:r>
    </w:p>
    <w:p w:rsidR="002D5CB7" w:rsidRDefault="002D5CB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2D5CB7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ohledem na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>
        <w:rPr>
          <w:rFonts w:ascii="Times New Roman" w:hAnsi="Times New Roman"/>
        </w:rPr>
        <w:t xml:space="preserve"> </w:t>
      </w:r>
      <w:r w:rsidR="009F355E" w:rsidRPr="00441D4D">
        <w:rPr>
          <w:rFonts w:ascii="Times New Roman" w:hAnsi="Times New Roman"/>
        </w:rPr>
        <w:t xml:space="preserve">navrhuji, </w:t>
      </w:r>
      <w:r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 w:rsidR="008428C8" w:rsidRPr="008428C8">
        <w:rPr>
          <w:rFonts w:ascii="Times New Roman" w:hAnsi="Times New Roman"/>
          <w:b/>
        </w:rPr>
        <w:t>velmi</w:t>
      </w:r>
      <w:r w:rsidR="008428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dobře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Pr="008428C8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2D5CB7" w:rsidRPr="008428C8" w:rsidRDefault="002D5CB7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Pr="008428C8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8428C8">
        <w:rPr>
          <w:b/>
        </w:rPr>
        <w:t xml:space="preserve">Otázky k obhajobě: </w:t>
      </w:r>
    </w:p>
    <w:p w:rsidR="00E16CB6" w:rsidRPr="008428C8" w:rsidRDefault="00FE6132" w:rsidP="008428C8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 xml:space="preserve">Diplomantka </w:t>
      </w:r>
      <w:r w:rsidR="00E16CB6" w:rsidRPr="008428C8">
        <w:t xml:space="preserve">ve své práci uvádí: </w:t>
      </w:r>
      <w:r w:rsidR="008428C8">
        <w:t>„</w:t>
      </w:r>
      <w:r w:rsidR="00E16CB6" w:rsidRPr="008428C8">
        <w:rPr>
          <w:rStyle w:val="markedcontent"/>
          <w:i/>
        </w:rPr>
        <w:t>Pokud je rozvrh práce soudců</w:t>
      </w:r>
      <w:r w:rsidR="008428C8" w:rsidRPr="008428C8">
        <w:rPr>
          <w:rStyle w:val="markedcontent"/>
          <w:i/>
        </w:rPr>
        <w:t xml:space="preserve"> </w:t>
      </w:r>
      <w:r w:rsidR="00E16CB6" w:rsidRPr="008428C8">
        <w:rPr>
          <w:rStyle w:val="markedcontent"/>
          <w:i/>
        </w:rPr>
        <w:t>předem jasně stanoven a je téměř nemožné, že se v průběhu roku změní, vnáší to</w:t>
      </w:r>
      <w:r w:rsidR="008428C8" w:rsidRPr="008428C8">
        <w:rPr>
          <w:rStyle w:val="markedcontent"/>
          <w:i/>
        </w:rPr>
        <w:t xml:space="preserve"> </w:t>
      </w:r>
      <w:r w:rsidR="00E16CB6" w:rsidRPr="008428C8">
        <w:rPr>
          <w:rStyle w:val="markedcontent"/>
          <w:i/>
        </w:rPr>
        <w:t xml:space="preserve">do celého soudního systému </w:t>
      </w:r>
      <w:r w:rsidR="008428C8" w:rsidRPr="008428C8">
        <w:rPr>
          <w:rStyle w:val="markedcontent"/>
          <w:i/>
        </w:rPr>
        <w:t>d</w:t>
      </w:r>
      <w:r w:rsidR="00E16CB6" w:rsidRPr="008428C8">
        <w:rPr>
          <w:rStyle w:val="markedcontent"/>
          <w:i/>
        </w:rPr>
        <w:t>alší jistotu, díky které je šance na nestranné</w:t>
      </w:r>
      <w:r w:rsidR="008428C8" w:rsidRPr="008428C8">
        <w:rPr>
          <w:rStyle w:val="markedcontent"/>
          <w:i/>
        </w:rPr>
        <w:t xml:space="preserve"> </w:t>
      </w:r>
      <w:r w:rsidR="00E16CB6" w:rsidRPr="008428C8">
        <w:rPr>
          <w:rStyle w:val="markedcontent"/>
          <w:i/>
        </w:rPr>
        <w:t>rozhodnutí ze strany soudce vůči některému účastníkovi řízení opět zvýšena.</w:t>
      </w:r>
      <w:r w:rsidR="008428C8" w:rsidRPr="008428C8">
        <w:rPr>
          <w:rStyle w:val="markedcontent"/>
          <w:i/>
        </w:rPr>
        <w:t>“</w:t>
      </w:r>
      <w:r w:rsidR="008428C8">
        <w:rPr>
          <w:rStyle w:val="markedcontent"/>
        </w:rPr>
        <w:t xml:space="preserve"> Nechť</w:t>
      </w:r>
      <w:r w:rsidR="00E16CB6" w:rsidRPr="008428C8">
        <w:rPr>
          <w:rStyle w:val="markedcontent"/>
        </w:rPr>
        <w:t xml:space="preserve"> autorka tuto svou myšlenku podrobněji </w:t>
      </w:r>
      <w:r w:rsidR="008428C8">
        <w:rPr>
          <w:rStyle w:val="markedcontent"/>
        </w:rPr>
        <w:t>rozvede</w:t>
      </w:r>
      <w:r w:rsidR="00E16CB6" w:rsidRPr="008428C8">
        <w:rPr>
          <w:rStyle w:val="markedcontent"/>
        </w:rPr>
        <w:t>, zejména co se týká tvrzení ohledně zvýšení šance na nestranné rozhodnutí ze strany soudce vůči některému účastníkovi řízení</w:t>
      </w:r>
      <w:r w:rsidR="008428C8">
        <w:rPr>
          <w:rStyle w:val="markedcontent"/>
        </w:rPr>
        <w:t xml:space="preserve"> a dále nechť rozvede možnosti změny rozhodujícího soudce v průběhu roku.</w:t>
      </w:r>
    </w:p>
    <w:p w:rsidR="00A13783" w:rsidRPr="008428C8" w:rsidRDefault="00A13783" w:rsidP="008428C8">
      <w:pPr>
        <w:pStyle w:val="Normlnweb"/>
        <w:spacing w:before="0" w:beforeAutospacing="0" w:after="0" w:afterAutospacing="0" w:line="360" w:lineRule="auto"/>
        <w:jc w:val="both"/>
      </w:pPr>
      <w:r w:rsidRPr="008428C8">
        <w:t xml:space="preserve"> </w:t>
      </w:r>
    </w:p>
    <w:p w:rsidR="00664E83" w:rsidRPr="008428C8" w:rsidRDefault="008428C8" w:rsidP="008428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Diplomantka se v práci na straně 23 zmiňuje o jakési „zkušební lhůtě soudců“, </w:t>
      </w:r>
      <w:r w:rsidR="00146451" w:rsidRPr="008428C8">
        <w:rPr>
          <w:rStyle w:val="markedcontent"/>
          <w:rFonts w:ascii="Times New Roman" w:hAnsi="Times New Roman"/>
        </w:rPr>
        <w:t>nechť autorka tuto myšlenku rozebere z pohledu nestrannosti a nezávislosti soudců</w:t>
      </w:r>
      <w:r>
        <w:rPr>
          <w:rStyle w:val="markedcontent"/>
          <w:rFonts w:ascii="Times New Roman" w:hAnsi="Times New Roman"/>
        </w:rPr>
        <w:t>.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8428C8">
        <w:rPr>
          <w:rFonts w:ascii="Times New Roman" w:hAnsi="Times New Roman"/>
        </w:rPr>
        <w:t>23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D35"/>
    <w:multiLevelType w:val="hybridMultilevel"/>
    <w:tmpl w:val="C38C5DE8"/>
    <w:lvl w:ilvl="0" w:tplc="F64A049A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261"/>
    <w:multiLevelType w:val="hybridMultilevel"/>
    <w:tmpl w:val="26E2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57FAF"/>
    <w:rsid w:val="00062E18"/>
    <w:rsid w:val="00064C1D"/>
    <w:rsid w:val="0009268A"/>
    <w:rsid w:val="000B6D66"/>
    <w:rsid w:val="000D11E2"/>
    <w:rsid w:val="000D65BF"/>
    <w:rsid w:val="000E15B3"/>
    <w:rsid w:val="000F6F54"/>
    <w:rsid w:val="00111B25"/>
    <w:rsid w:val="00123F26"/>
    <w:rsid w:val="00127BBE"/>
    <w:rsid w:val="001303BF"/>
    <w:rsid w:val="00146451"/>
    <w:rsid w:val="00176B06"/>
    <w:rsid w:val="001817E1"/>
    <w:rsid w:val="00197882"/>
    <w:rsid w:val="001A7750"/>
    <w:rsid w:val="001C55EF"/>
    <w:rsid w:val="001C7979"/>
    <w:rsid w:val="002111F1"/>
    <w:rsid w:val="002374C7"/>
    <w:rsid w:val="00257960"/>
    <w:rsid w:val="00273644"/>
    <w:rsid w:val="0028410F"/>
    <w:rsid w:val="00293417"/>
    <w:rsid w:val="0029628F"/>
    <w:rsid w:val="002B0C65"/>
    <w:rsid w:val="002D5CB7"/>
    <w:rsid w:val="003168CC"/>
    <w:rsid w:val="00334FD9"/>
    <w:rsid w:val="00360DF1"/>
    <w:rsid w:val="00393B57"/>
    <w:rsid w:val="003A076C"/>
    <w:rsid w:val="003A1559"/>
    <w:rsid w:val="003E66AB"/>
    <w:rsid w:val="00413693"/>
    <w:rsid w:val="004236A5"/>
    <w:rsid w:val="00441D4D"/>
    <w:rsid w:val="0044499F"/>
    <w:rsid w:val="004B4D51"/>
    <w:rsid w:val="004C0B91"/>
    <w:rsid w:val="004D65C5"/>
    <w:rsid w:val="004D74C5"/>
    <w:rsid w:val="004F2F46"/>
    <w:rsid w:val="00503695"/>
    <w:rsid w:val="00520D8F"/>
    <w:rsid w:val="00523C36"/>
    <w:rsid w:val="00553484"/>
    <w:rsid w:val="005665DD"/>
    <w:rsid w:val="005667DC"/>
    <w:rsid w:val="00570687"/>
    <w:rsid w:val="00575100"/>
    <w:rsid w:val="00594C0D"/>
    <w:rsid w:val="005A1DAA"/>
    <w:rsid w:val="005B47DD"/>
    <w:rsid w:val="005D0037"/>
    <w:rsid w:val="005E1A70"/>
    <w:rsid w:val="005F1449"/>
    <w:rsid w:val="005F2AED"/>
    <w:rsid w:val="005F622E"/>
    <w:rsid w:val="00616ED9"/>
    <w:rsid w:val="00635086"/>
    <w:rsid w:val="00637792"/>
    <w:rsid w:val="00660CDC"/>
    <w:rsid w:val="00664E83"/>
    <w:rsid w:val="00690CB7"/>
    <w:rsid w:val="00693866"/>
    <w:rsid w:val="006A1813"/>
    <w:rsid w:val="006B4783"/>
    <w:rsid w:val="006C1902"/>
    <w:rsid w:val="00720252"/>
    <w:rsid w:val="00722544"/>
    <w:rsid w:val="007259DB"/>
    <w:rsid w:val="00742E30"/>
    <w:rsid w:val="00755D08"/>
    <w:rsid w:val="00760C48"/>
    <w:rsid w:val="0076661D"/>
    <w:rsid w:val="007A5E52"/>
    <w:rsid w:val="007A709E"/>
    <w:rsid w:val="007B1C2C"/>
    <w:rsid w:val="007B63D8"/>
    <w:rsid w:val="007C6220"/>
    <w:rsid w:val="007E6C17"/>
    <w:rsid w:val="007F2CDF"/>
    <w:rsid w:val="0081059D"/>
    <w:rsid w:val="0081306C"/>
    <w:rsid w:val="00814911"/>
    <w:rsid w:val="00820806"/>
    <w:rsid w:val="0082775D"/>
    <w:rsid w:val="008428C8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904F7D"/>
    <w:rsid w:val="00914E94"/>
    <w:rsid w:val="00924DF5"/>
    <w:rsid w:val="00945578"/>
    <w:rsid w:val="00962B14"/>
    <w:rsid w:val="00970CBE"/>
    <w:rsid w:val="009845B3"/>
    <w:rsid w:val="00985A05"/>
    <w:rsid w:val="0099637C"/>
    <w:rsid w:val="009B1D9A"/>
    <w:rsid w:val="009C402A"/>
    <w:rsid w:val="009D6355"/>
    <w:rsid w:val="009D7A03"/>
    <w:rsid w:val="009F355E"/>
    <w:rsid w:val="009F4662"/>
    <w:rsid w:val="009F559D"/>
    <w:rsid w:val="00A0559A"/>
    <w:rsid w:val="00A130F1"/>
    <w:rsid w:val="00A134E7"/>
    <w:rsid w:val="00A13783"/>
    <w:rsid w:val="00A20231"/>
    <w:rsid w:val="00A647CD"/>
    <w:rsid w:val="00A72ECB"/>
    <w:rsid w:val="00AB2342"/>
    <w:rsid w:val="00AB2916"/>
    <w:rsid w:val="00AB2D28"/>
    <w:rsid w:val="00AD07C3"/>
    <w:rsid w:val="00AD5A71"/>
    <w:rsid w:val="00B13079"/>
    <w:rsid w:val="00B45DCA"/>
    <w:rsid w:val="00B73B33"/>
    <w:rsid w:val="00B854DD"/>
    <w:rsid w:val="00B94E2A"/>
    <w:rsid w:val="00B97E1D"/>
    <w:rsid w:val="00C27512"/>
    <w:rsid w:val="00C4039F"/>
    <w:rsid w:val="00C41FFF"/>
    <w:rsid w:val="00C81056"/>
    <w:rsid w:val="00C840F8"/>
    <w:rsid w:val="00C860C7"/>
    <w:rsid w:val="00C860F7"/>
    <w:rsid w:val="00C91118"/>
    <w:rsid w:val="00CA1F6E"/>
    <w:rsid w:val="00CA550E"/>
    <w:rsid w:val="00CB6DEE"/>
    <w:rsid w:val="00CE0F8E"/>
    <w:rsid w:val="00CF5C4B"/>
    <w:rsid w:val="00D0559C"/>
    <w:rsid w:val="00D06421"/>
    <w:rsid w:val="00D31BF1"/>
    <w:rsid w:val="00D377FB"/>
    <w:rsid w:val="00D93E69"/>
    <w:rsid w:val="00D94803"/>
    <w:rsid w:val="00D97913"/>
    <w:rsid w:val="00DC716F"/>
    <w:rsid w:val="00DE4373"/>
    <w:rsid w:val="00E16CB6"/>
    <w:rsid w:val="00E26DA1"/>
    <w:rsid w:val="00E355A1"/>
    <w:rsid w:val="00E83B33"/>
    <w:rsid w:val="00E925C8"/>
    <w:rsid w:val="00EC1F49"/>
    <w:rsid w:val="00EC5930"/>
    <w:rsid w:val="00EC6F29"/>
    <w:rsid w:val="00EE750C"/>
    <w:rsid w:val="00F2088C"/>
    <w:rsid w:val="00F313B4"/>
    <w:rsid w:val="00F36B48"/>
    <w:rsid w:val="00F45E98"/>
    <w:rsid w:val="00F512FA"/>
    <w:rsid w:val="00F53A88"/>
    <w:rsid w:val="00F57C60"/>
    <w:rsid w:val="00F709DA"/>
    <w:rsid w:val="00F96FBC"/>
    <w:rsid w:val="00FA68B1"/>
    <w:rsid w:val="00FB1DED"/>
    <w:rsid w:val="00FE6132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0242-13E6-45D5-8CFE-E9CDD57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62E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  <w:style w:type="character" w:customStyle="1" w:styleId="Nadpis1Char">
    <w:name w:val="Nadpis 1 Char"/>
    <w:basedOn w:val="Standardnpsmoodstavce"/>
    <w:link w:val="Nadpis1"/>
    <w:uiPriority w:val="9"/>
    <w:rsid w:val="00062E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2">
    <w:name w:val="Styl2"/>
    <w:basedOn w:val="Normln"/>
    <w:qFormat/>
    <w:rsid w:val="00E355A1"/>
    <w:pPr>
      <w:spacing w:before="3720" w:after="4920" w:line="360" w:lineRule="auto"/>
      <w:contextualSpacing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2023-05-02T13:15:00Z</cp:lastPrinted>
  <dcterms:created xsi:type="dcterms:W3CDTF">2023-05-02T13:15:00Z</dcterms:created>
  <dcterms:modified xsi:type="dcterms:W3CDTF">2023-05-02T13:15:00Z</dcterms:modified>
</cp:coreProperties>
</file>