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7C6220">
        <w:rPr>
          <w:rFonts w:ascii="Times New Roman" w:hAnsi="Times New Roman" w:cs="Times New Roman"/>
          <w:b/>
        </w:rPr>
        <w:t>vedoucí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Default="009D7A03" w:rsidP="009D7A03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7C6220">
        <w:rPr>
          <w:rFonts w:ascii="Times New Roman" w:hAnsi="Times New Roman"/>
          <w:b/>
          <w:bCs/>
        </w:rPr>
        <w:t>Ústavní základy civilního procesu</w:t>
      </w:r>
      <w:r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 xml:space="preserve">Diplomant: </w:t>
      </w:r>
      <w:r w:rsidRPr="00F512FA">
        <w:rPr>
          <w:rFonts w:ascii="Times New Roman" w:hAnsi="Times New Roman"/>
        </w:rPr>
        <w:tab/>
      </w:r>
      <w:r w:rsidR="0029628F">
        <w:rPr>
          <w:rFonts w:ascii="Times New Roman" w:hAnsi="Times New Roman"/>
        </w:rPr>
        <w:t>Matěj</w:t>
      </w:r>
      <w:r w:rsidR="007C6220">
        <w:rPr>
          <w:rFonts w:ascii="Times New Roman" w:hAnsi="Times New Roman"/>
        </w:rPr>
        <w:t xml:space="preserve"> Mikeš</w:t>
      </w:r>
      <w:r w:rsidR="00820806">
        <w:rPr>
          <w:rFonts w:ascii="Times New Roman" w:hAnsi="Times New Roman"/>
        </w:rPr>
        <w:t xml:space="preserve"> </w:t>
      </w:r>
    </w:p>
    <w:p w:rsidR="009D7A03" w:rsidRPr="00F512FA" w:rsidRDefault="007C6220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Vedoucí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690CB7" w:rsidRDefault="00690CB7" w:rsidP="00690C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90CB7">
        <w:rPr>
          <w:rFonts w:ascii="Times New Roman" w:hAnsi="Times New Roman"/>
        </w:rPr>
        <w:t xml:space="preserve">Diplomant si pro svou práci zvolil téma Ústavní základy civilního procesu, přičemž při prvotní konzultaci tématu v LS 2021/2022 předložil </w:t>
      </w:r>
      <w:r>
        <w:rPr>
          <w:rFonts w:ascii="Times New Roman" w:hAnsi="Times New Roman"/>
        </w:rPr>
        <w:t xml:space="preserve">zásady pro vypracování tématu obsahující rozčlenění práce mimo úvodu a závěru na kapitoly pojednávající o vymezení a definování pojmů ústavní právo a civilní proces a jejich vzájemné souvislosti, dále právo na spravedlivý proces, zásada nezávislého a nestranného soudce, právo na zákonného soudce, zásada rychlosti před soudem a zásada veřejnosti, ústnosti a ústnosti řízení. </w:t>
      </w:r>
    </w:p>
    <w:p w:rsidR="00844CB5" w:rsidRDefault="00690CB7" w:rsidP="0029628F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Takové rozvržení práce lze považovat za zcela přiléhavé a tohoto rozvržení se měl diplomant držet.</w:t>
      </w:r>
    </w:p>
    <w:p w:rsidR="00690CB7" w:rsidRDefault="00690CB7" w:rsidP="0029628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844CB5" w:rsidRPr="00F512FA" w:rsidRDefault="00844CB5" w:rsidP="00844C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844CB5" w:rsidRPr="00F512FA" w:rsidRDefault="00844CB5" w:rsidP="00844C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844CB5" w:rsidRPr="00844CB5" w:rsidRDefault="00844CB5" w:rsidP="0029628F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44CB5" w:rsidRDefault="00844CB5" w:rsidP="00844C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844CB5">
        <w:rPr>
          <w:rFonts w:ascii="Times New Roman" w:hAnsi="Times New Roman"/>
        </w:rPr>
        <w:t xml:space="preserve">Hned v úvodu této části je nutné podotknout, že konzultace ze strany diplomanta probíhaly až v březnu 2023, což se na kvalitě práce i přes zjevnou snahu diplomanta napsat ji co nejlépe, značně odrazilo.  </w:t>
      </w:r>
    </w:p>
    <w:p w:rsidR="00844CB5" w:rsidRDefault="00844CB5" w:rsidP="00844C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je členěna na úvod, následuje kapitola 1. Ústavní právo a civilní proces – vymezení a definování pojmů ve vzájemné souvislosti, 2. Právo na spravedlivý proces, 3.</w:t>
      </w:r>
      <w:r w:rsidR="005F1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Zásada nezávislého a nestranného soudce, právo na zákonného soudce, 4. Zásada rovnosti před soudem, 5. Zásada rychlosti řízení, veřejnosti, ústnosti a závěr. Každá hlavní kapitola je dále členěna na podkapitoly. </w:t>
      </w:r>
    </w:p>
    <w:p w:rsidR="005F1449" w:rsidRDefault="00844CB5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5F1449">
        <w:rPr>
          <w:rFonts w:ascii="Times New Roman" w:hAnsi="Times New Roman"/>
        </w:rPr>
        <w:lastRenderedPageBreak/>
        <w:t>Kontrolou v systému THESES</w:t>
      </w:r>
      <w:r w:rsidR="005F1449" w:rsidRPr="005F1449">
        <w:rPr>
          <w:rFonts w:ascii="Times New Roman" w:hAnsi="Times New Roman"/>
        </w:rPr>
        <w:t xml:space="preserve"> (systém pro odhalování plagiátů mezi závěrečnými pracemi) vykazuje práce s</w:t>
      </w:r>
      <w:r w:rsidR="005F1449">
        <w:rPr>
          <w:rFonts w:ascii="Times New Roman" w:hAnsi="Times New Roman"/>
        </w:rPr>
        <w:t>hodu</w:t>
      </w:r>
      <w:r w:rsidR="005F1449" w:rsidRPr="005F1449">
        <w:rPr>
          <w:rFonts w:ascii="Times New Roman" w:hAnsi="Times New Roman"/>
        </w:rPr>
        <w:t xml:space="preserve"> 5%, nejedná se tedy o plagiát. </w:t>
      </w:r>
    </w:p>
    <w:p w:rsidR="005F1449" w:rsidRDefault="005F1449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F1449" w:rsidRPr="005F1449" w:rsidRDefault="005F1449" w:rsidP="00844C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vedoucí práce mám k předložené diplomové práci následující připomínky:</w:t>
      </w:r>
    </w:p>
    <w:p w:rsidR="0029628F" w:rsidRDefault="005F1449" w:rsidP="005F14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práci se nachází velké množství nepřesností, např. na </w:t>
      </w:r>
      <w:r w:rsidR="00F36B48">
        <w:rPr>
          <w:rFonts w:ascii="Times New Roman" w:hAnsi="Times New Roman"/>
        </w:rPr>
        <w:t>str. 13</w:t>
      </w:r>
      <w:r>
        <w:rPr>
          <w:rFonts w:ascii="Times New Roman" w:hAnsi="Times New Roman"/>
        </w:rPr>
        <w:t xml:space="preserve"> diplomant uvádí, že </w:t>
      </w:r>
      <w:r w:rsidR="00F36B48">
        <w:rPr>
          <w:rFonts w:ascii="Times New Roman" w:hAnsi="Times New Roman"/>
        </w:rPr>
        <w:t xml:space="preserve">ústavní právo </w:t>
      </w:r>
      <w:r>
        <w:rPr>
          <w:rFonts w:ascii="Times New Roman" w:hAnsi="Times New Roman"/>
        </w:rPr>
        <w:t>je</w:t>
      </w:r>
      <w:r w:rsidR="00F36B48">
        <w:rPr>
          <w:rFonts w:ascii="Times New Roman" w:hAnsi="Times New Roman"/>
        </w:rPr>
        <w:t xml:space="preserve"> tvořeno především ústavním pořádkem</w:t>
      </w:r>
      <w:r>
        <w:rPr>
          <w:rFonts w:ascii="Times New Roman" w:hAnsi="Times New Roman"/>
        </w:rPr>
        <w:t>.</w:t>
      </w:r>
      <w:r w:rsidR="00F36B48">
        <w:rPr>
          <w:rFonts w:ascii="Times New Roman" w:hAnsi="Times New Roman"/>
        </w:rPr>
        <w:t xml:space="preserve"> </w:t>
      </w:r>
    </w:p>
    <w:p w:rsidR="00F36B48" w:rsidRDefault="005F1449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pohledu vedoucí jsou </w:t>
      </w:r>
      <w:r w:rsidR="00F36B48">
        <w:rPr>
          <w:rFonts w:ascii="Times New Roman" w:hAnsi="Times New Roman"/>
        </w:rPr>
        <w:t xml:space="preserve">úvodní kapitoly nadbytečné, diplomant má prokázat hlubokou znalost </w:t>
      </w:r>
      <w:r>
        <w:rPr>
          <w:rFonts w:ascii="Times New Roman" w:hAnsi="Times New Roman"/>
        </w:rPr>
        <w:t xml:space="preserve">zvoleného </w:t>
      </w:r>
      <w:r w:rsidR="00F36B48">
        <w:rPr>
          <w:rFonts w:ascii="Times New Roman" w:hAnsi="Times New Roman"/>
        </w:rPr>
        <w:t>témat</w:t>
      </w:r>
      <w:r>
        <w:rPr>
          <w:rFonts w:ascii="Times New Roman" w:hAnsi="Times New Roman"/>
        </w:rPr>
        <w:t>u, práci s literatur</w:t>
      </w:r>
      <w:r w:rsidR="00F36B48">
        <w:rPr>
          <w:rFonts w:ascii="Times New Roman" w:hAnsi="Times New Roman"/>
        </w:rPr>
        <w:t>ou a ne</w:t>
      </w:r>
      <w:r>
        <w:rPr>
          <w:rFonts w:ascii="Times New Roman" w:hAnsi="Times New Roman"/>
        </w:rPr>
        <w:t>ní třeba</w:t>
      </w:r>
      <w:r w:rsidR="00F36B48">
        <w:rPr>
          <w:rFonts w:ascii="Times New Roman" w:hAnsi="Times New Roman"/>
        </w:rPr>
        <w:t xml:space="preserve"> v práci od základů vysvětlovat pojem právo, civ</w:t>
      </w:r>
      <w:r>
        <w:rPr>
          <w:rFonts w:ascii="Times New Roman" w:hAnsi="Times New Roman"/>
        </w:rPr>
        <w:t>ilní proces a ústavní právo. V </w:t>
      </w:r>
      <w:r w:rsidR="00F36B48">
        <w:rPr>
          <w:rFonts w:ascii="Times New Roman" w:hAnsi="Times New Roman"/>
        </w:rPr>
        <w:t>t</w:t>
      </w:r>
      <w:r>
        <w:rPr>
          <w:rFonts w:ascii="Times New Roman" w:hAnsi="Times New Roman"/>
        </w:rPr>
        <w:t>o</w:t>
      </w:r>
      <w:r w:rsidR="00F36B48">
        <w:rPr>
          <w:rFonts w:ascii="Times New Roman" w:hAnsi="Times New Roman"/>
        </w:rPr>
        <w:t>mto duchu se jeví jako zcela nadbytečný historický exkurz, na což byl diplomant při konzultac</w:t>
      </w:r>
      <w:r w:rsidR="00852CB9">
        <w:rPr>
          <w:rFonts w:ascii="Times New Roman" w:hAnsi="Times New Roman"/>
        </w:rPr>
        <w:t>i</w:t>
      </w:r>
      <w:r w:rsidR="00F36B48">
        <w:rPr>
          <w:rFonts w:ascii="Times New Roman" w:hAnsi="Times New Roman"/>
        </w:rPr>
        <w:t xml:space="preserve"> upozorň</w:t>
      </w:r>
      <w:r w:rsidR="00852CB9">
        <w:rPr>
          <w:rFonts w:ascii="Times New Roman" w:hAnsi="Times New Roman"/>
        </w:rPr>
        <w:t>ě</w:t>
      </w:r>
      <w:r w:rsidR="00F36B48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Totéž platí i pro </w:t>
      </w:r>
      <w:r w:rsidR="00F36B48">
        <w:rPr>
          <w:rFonts w:ascii="Times New Roman" w:hAnsi="Times New Roman"/>
        </w:rPr>
        <w:t xml:space="preserve">vysvětlování pojmu civilní proces viz kapitola 1.2 zejména str. 18, jakož i vymezení druhů civilního procesu, neboť ústavní základy civilního procesu se uplatní pro všechny typy civilního procesu a není nutné jej tedy rozdělovat a definovat. Toto spíše může působit dojmem, že diplomant při volbě tématu neměl problematiku dostatečně nastudovanou a až v průběhu psaní diplomové práce postupně problematiku studoval a to od samých základů. </w:t>
      </w:r>
    </w:p>
    <w:p w:rsidR="00F36B48" w:rsidRPr="00C41FFF" w:rsidRDefault="00F36B48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C41FFF">
        <w:rPr>
          <w:rFonts w:ascii="Times New Roman" w:hAnsi="Times New Roman"/>
        </w:rPr>
        <w:t xml:space="preserve">Nelze souhlasit s konstatováním diplomanta na str. 24, </w:t>
      </w:r>
      <w:r w:rsidRPr="005F1449">
        <w:rPr>
          <w:rFonts w:ascii="Times New Roman" w:hAnsi="Times New Roman"/>
          <w:i/>
        </w:rPr>
        <w:t>„</w:t>
      </w:r>
      <w:r w:rsidR="005F1449" w:rsidRPr="005F1449">
        <w:rPr>
          <w:rFonts w:ascii="Times New Roman" w:hAnsi="Times New Roman"/>
          <w:i/>
        </w:rPr>
        <w:t xml:space="preserve">… </w:t>
      </w:r>
      <w:r w:rsidRPr="005F1449">
        <w:rPr>
          <w:rFonts w:ascii="Times New Roman" w:hAnsi="Times New Roman"/>
          <w:i/>
        </w:rPr>
        <w:t>že i civilní proces je schopen ovlivnit ústavní právo, zejména v případech, kdy jde o přezkum ústavnosti rozhodnutí soudů v rámci civilního procesu</w:t>
      </w:r>
      <w:r w:rsidRPr="00C41FFF">
        <w:rPr>
          <w:rFonts w:ascii="Times New Roman" w:hAnsi="Times New Roman"/>
        </w:rPr>
        <w:t xml:space="preserve">“, neboť civilní proces musí být vždy v souladu s ústavním </w:t>
      </w:r>
      <w:r w:rsidR="00C41FFF" w:rsidRPr="00C41FFF">
        <w:rPr>
          <w:rFonts w:ascii="Times New Roman" w:hAnsi="Times New Roman"/>
        </w:rPr>
        <w:t>právem.</w:t>
      </w:r>
    </w:p>
    <w:p w:rsidR="00C41FFF" w:rsidRDefault="005F1449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41FFF" w:rsidRPr="00C41FFF">
        <w:rPr>
          <w:rFonts w:ascii="Times New Roman" w:hAnsi="Times New Roman"/>
        </w:rPr>
        <w:t xml:space="preserve">iplomant v kapitole 1.3 nazvané: Shrnutí a srovnání civilního procesu a ústavního práva její název </w:t>
      </w:r>
      <w:r>
        <w:rPr>
          <w:rFonts w:ascii="Times New Roman" w:hAnsi="Times New Roman"/>
        </w:rPr>
        <w:t>ne</w:t>
      </w:r>
      <w:r w:rsidR="00C41FFF" w:rsidRPr="00C41FFF">
        <w:rPr>
          <w:rFonts w:ascii="Times New Roman" w:hAnsi="Times New Roman"/>
        </w:rPr>
        <w:t>naplnil, kdy</w:t>
      </w:r>
      <w:r>
        <w:rPr>
          <w:rFonts w:ascii="Times New Roman" w:hAnsi="Times New Roman"/>
        </w:rPr>
        <w:t>ž</w:t>
      </w:r>
      <w:r w:rsidR="00C41FFF" w:rsidRPr="00C41FFF">
        <w:rPr>
          <w:rFonts w:ascii="Times New Roman" w:hAnsi="Times New Roman"/>
        </w:rPr>
        <w:t xml:space="preserve"> jen obecně konstatuje: „ </w:t>
      </w:r>
      <w:r w:rsidR="00C41FFF" w:rsidRPr="005F1449">
        <w:rPr>
          <w:rFonts w:ascii="Times New Roman" w:hAnsi="Times New Roman"/>
          <w:i/>
        </w:rPr>
        <w:t>… civilní proces a ústavní právo jsou vzájemně propojené a spolu souvisejí, jelikož respektování základních ústavních principů má vliv na průběh civilního procesu a naopak, průběh civilního procesu může ovlivňovat dodržování ústavních principů a práv</w:t>
      </w:r>
      <w:r w:rsidR="00C41FFF" w:rsidRPr="00C41FFF">
        <w:rPr>
          <w:rFonts w:ascii="Times New Roman" w:hAnsi="Times New Roman"/>
        </w:rPr>
        <w:t xml:space="preserve">.“ A to bez nějakého hlubšího rozboru. </w:t>
      </w:r>
    </w:p>
    <w:p w:rsidR="00C41FFF" w:rsidRDefault="00C41FFF" w:rsidP="005F14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Stejně tak v kapitole 2 je naprosto nadbytečné se filozoficky vypořádávat s pojmem spravedlnost a rozsáhlým historickým exkurzem. Mnohem věcnější by bylo definovat právo na spravedlivý proces a rozebrat veškerá práva, která v souvislosti s civilním procesem pojímá. Na což byl </w:t>
      </w:r>
      <w:r w:rsidR="005F1449">
        <w:rPr>
          <w:rFonts w:ascii="Times New Roman" w:hAnsi="Times New Roman"/>
        </w:rPr>
        <w:t>diplomant taktéž při konzultaci</w:t>
      </w:r>
      <w:r>
        <w:rPr>
          <w:rFonts w:ascii="Times New Roman" w:hAnsi="Times New Roman"/>
        </w:rPr>
        <w:t xml:space="preserve"> upozorněn.</w:t>
      </w:r>
    </w:p>
    <w:p w:rsidR="00C41FFF" w:rsidRDefault="00C41FFF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Práci by jistě prospělo, pokud by diplomant namísto nadbytečných historických exkurzů</w:t>
      </w:r>
      <w:r w:rsidR="00553484">
        <w:rPr>
          <w:rFonts w:ascii="Times New Roman" w:hAnsi="Times New Roman"/>
        </w:rPr>
        <w:t xml:space="preserve"> (např. kapitola 2.3)</w:t>
      </w:r>
      <w:r>
        <w:rPr>
          <w:rFonts w:ascii="Times New Roman" w:hAnsi="Times New Roman"/>
        </w:rPr>
        <w:t>, které v tomto typu tématu nejsou nezbytné a namísto nadbytečného popisování a vysvětlování základních právních pojmů</w:t>
      </w:r>
      <w:r w:rsidR="002D5C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 hloubky rozebral jednotlivé ústavní základy civilního procesu, na což byl diplomant taktéž během konzultac</w:t>
      </w:r>
      <w:r w:rsidR="00852CB9">
        <w:rPr>
          <w:rFonts w:ascii="Times New Roman" w:hAnsi="Times New Roman"/>
        </w:rPr>
        <w:t>e upozorně</w:t>
      </w:r>
      <w:r>
        <w:rPr>
          <w:rFonts w:ascii="Times New Roman" w:hAnsi="Times New Roman"/>
        </w:rPr>
        <w:t xml:space="preserve">n. V tomto směru pak práce působí tak, že autor si toto řádně a jasně nevymezil a v situaci, kdy začal již vyhotovenou část práce konzultovat, neměl tolik časového prostoru na to, aby právě stěžejní </w:t>
      </w:r>
      <w:r>
        <w:rPr>
          <w:rFonts w:ascii="Times New Roman" w:hAnsi="Times New Roman"/>
        </w:rPr>
        <w:lastRenderedPageBreak/>
        <w:t>ústavní základy civilního procesu řádně a do hloubky rozebral.</w:t>
      </w:r>
      <w:r w:rsidR="002D5C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první řadě tedy měl podrobně </w:t>
      </w:r>
      <w:r w:rsidR="00852CB9">
        <w:rPr>
          <w:rFonts w:ascii="Times New Roman" w:hAnsi="Times New Roman"/>
        </w:rPr>
        <w:t xml:space="preserve">(nikoliv obecně a povrchně) </w:t>
      </w:r>
      <w:r>
        <w:rPr>
          <w:rFonts w:ascii="Times New Roman" w:hAnsi="Times New Roman"/>
        </w:rPr>
        <w:t>rozebrat</w:t>
      </w:r>
      <w:r w:rsidR="000D11E2">
        <w:rPr>
          <w:rFonts w:ascii="Times New Roman" w:hAnsi="Times New Roman"/>
        </w:rPr>
        <w:t xml:space="preserve"> přinejmenším</w:t>
      </w:r>
      <w:r>
        <w:rPr>
          <w:rFonts w:ascii="Times New Roman" w:hAnsi="Times New Roman"/>
        </w:rPr>
        <w:t xml:space="preserve"> nestrannost a nezávislost soudců a její zakotvení ve vztahu k civilnímu procesu</w:t>
      </w:r>
      <w:r w:rsidR="000D11E2">
        <w:rPr>
          <w:rFonts w:ascii="Times New Roman" w:hAnsi="Times New Roman"/>
        </w:rPr>
        <w:t>, dále základy rozhodování samosoudcem a senátu, vázanost soudce právním řádem, zásadu rovnosti, veřejnosti a ústnosti, které jsou zakotveny v ústavě. Dále měl diplomant rozebrat základy zakotvené v </w:t>
      </w:r>
      <w:r w:rsidR="002D5CB7">
        <w:rPr>
          <w:rFonts w:ascii="Times New Roman" w:hAnsi="Times New Roman"/>
        </w:rPr>
        <w:t>L</w:t>
      </w:r>
      <w:r w:rsidR="000D11E2">
        <w:rPr>
          <w:rFonts w:ascii="Times New Roman" w:hAnsi="Times New Roman"/>
        </w:rPr>
        <w:t>istině – pod pojmem právo na spravedlivý proces, konkrétně právo na zákonného soudce, rychlost řízení, jednání v mateřském jazyce, právo na právní pomoc, přezkum rozhodování a odepření výpovědi.</w:t>
      </w:r>
      <w:r w:rsidR="00553484">
        <w:rPr>
          <w:rFonts w:ascii="Times New Roman" w:hAnsi="Times New Roman"/>
        </w:rPr>
        <w:t xml:space="preserve"> Například v kapitole 2.4 uvádí práva, která nejsou součástí hlavních kap</w:t>
      </w:r>
      <w:r w:rsidR="002D5CB7">
        <w:rPr>
          <w:rFonts w:ascii="Times New Roman" w:hAnsi="Times New Roman"/>
        </w:rPr>
        <w:t>itol a jsou taktéž zakotvena v L</w:t>
      </w:r>
      <w:r w:rsidR="00553484">
        <w:rPr>
          <w:rFonts w:ascii="Times New Roman" w:hAnsi="Times New Roman"/>
        </w:rPr>
        <w:t xml:space="preserve">istině, rozebírá však pouze právo na přístup k soudu a </w:t>
      </w:r>
      <w:r w:rsidR="00553484" w:rsidRPr="00553484">
        <w:rPr>
          <w:rFonts w:ascii="Times New Roman" w:hAnsi="Times New Roman"/>
        </w:rPr>
        <w:t>právo na náhradu škody způsobené nezákonným rozhodnutím nebo postupem soud</w:t>
      </w:r>
      <w:r w:rsidR="00553484">
        <w:rPr>
          <w:rFonts w:ascii="Times New Roman" w:hAnsi="Times New Roman"/>
        </w:rPr>
        <w:t xml:space="preserve">u, nikoli výše uvedené, které jsou zásadnějšího významu, bez bližšího odůvodnění výběru těchto dvou práv. </w:t>
      </w:r>
    </w:p>
    <w:p w:rsidR="00553484" w:rsidRPr="00553484" w:rsidRDefault="00553484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Naproti tomu lze kvitovat, že diplomant zmínil opomenuté důkazy, náležité odůvodnění a překvapivé rozhodnutí</w:t>
      </w:r>
    </w:p>
    <w:p w:rsidR="000D11E2" w:rsidRDefault="000D11E2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Diplomant si pro práci zvolil podrobnější analýzu práva na zákonného soudce a nezávislého a nestranného soudce, dále právo rovnosti před soudem, veřejnosti a rychlosti a ústnosti (dle zásad pro vypracování, aniž by v práci </w:t>
      </w:r>
      <w:r w:rsidR="0028410F">
        <w:rPr>
          <w:rFonts w:ascii="Times New Roman" w:hAnsi="Times New Roman"/>
        </w:rPr>
        <w:t>vysvětlil, proč zvolil právě tyto ústavní základy civilního procesu a ne ostatní</w:t>
      </w:r>
      <w:r w:rsidR="002D5CB7">
        <w:rPr>
          <w:rFonts w:ascii="Times New Roman" w:hAnsi="Times New Roman"/>
        </w:rPr>
        <w:t>.</w:t>
      </w:r>
    </w:p>
    <w:p w:rsidR="00CA1F6E" w:rsidRDefault="002D5CB7" w:rsidP="00F36B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Formulace uvedená na </w:t>
      </w:r>
      <w:r w:rsidR="00CA1F6E">
        <w:rPr>
          <w:rFonts w:ascii="Times New Roman" w:hAnsi="Times New Roman"/>
        </w:rPr>
        <w:t xml:space="preserve">str. 43: </w:t>
      </w:r>
      <w:r w:rsidR="00CA1F6E" w:rsidRPr="00CA1F6E">
        <w:rPr>
          <w:rFonts w:ascii="Times New Roman" w:hAnsi="Times New Roman"/>
          <w:i/>
        </w:rPr>
        <w:t>„Je nutné podotknou, že většina záruk soudcovské činnosti se právě odráží od nezávislosti a nestrannosti, např. zákaz většiny podnikatelských činností nebo neslučitelnosti některých funkcí.“</w:t>
      </w:r>
      <w:r w:rsidR="00CA1F6E" w:rsidRPr="00CA1F6E">
        <w:rPr>
          <w:rFonts w:ascii="Times New Roman" w:hAnsi="Times New Roman"/>
        </w:rPr>
        <w:t xml:space="preserve"> je velmi nepřesná.</w:t>
      </w:r>
    </w:p>
    <w:p w:rsidR="00CA1F6E" w:rsidRDefault="00CA1F6E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D5CB7">
        <w:rPr>
          <w:rFonts w:ascii="Times New Roman" w:hAnsi="Times New Roman"/>
        </w:rPr>
        <w:t>a z</w:t>
      </w:r>
      <w:r>
        <w:rPr>
          <w:rFonts w:ascii="Times New Roman" w:hAnsi="Times New Roman"/>
        </w:rPr>
        <w:t xml:space="preserve">cela nadbytečné v práci „Ústavní základy civilního procesu“ </w:t>
      </w:r>
      <w:r w:rsidR="002D5CB7">
        <w:rPr>
          <w:rFonts w:ascii="Times New Roman" w:hAnsi="Times New Roman"/>
        </w:rPr>
        <w:t xml:space="preserve"> považuji </w:t>
      </w:r>
      <w:r>
        <w:rPr>
          <w:rFonts w:ascii="Times New Roman" w:hAnsi="Times New Roman"/>
        </w:rPr>
        <w:t>rozvádět pojem soud.</w:t>
      </w:r>
    </w:p>
    <w:p w:rsidR="00CA1F6E" w:rsidRDefault="00CA1F6E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9268A">
        <w:rPr>
          <w:rFonts w:ascii="Times New Roman" w:hAnsi="Times New Roman"/>
        </w:rPr>
        <w:t>Formulace: „</w:t>
      </w:r>
      <w:r w:rsidRPr="0009268A">
        <w:rPr>
          <w:rFonts w:ascii="Times New Roman" w:hAnsi="Times New Roman"/>
          <w:i/>
        </w:rPr>
        <w:t>Za soudce je možno označit osobu, která poskytuje řešení sporů a rozhoduje o právních záležitostech</w:t>
      </w:r>
      <w:r w:rsidRPr="0009268A">
        <w:rPr>
          <w:rFonts w:ascii="Times New Roman" w:hAnsi="Times New Roman"/>
        </w:rPr>
        <w:t>.“ není přiléhavá</w:t>
      </w:r>
      <w:r w:rsidR="0009268A" w:rsidRPr="0009268A">
        <w:rPr>
          <w:rFonts w:ascii="Times New Roman" w:hAnsi="Times New Roman"/>
        </w:rPr>
        <w:t>, neboť soudcem je osoba, která byla do funkce jmenována</w:t>
      </w:r>
    </w:p>
    <w:p w:rsidR="0009268A" w:rsidRDefault="0009268A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je popisná, neobsahuje vlastní názory autora, problematiku rozebírá pouze povrchním způsobem nikoliv do hloubky. Na toto byl autor taktéž při konzultaci upozorněn. Namísto toho, aby se v práci zabýval konkrétně zvoleným tématem, pojímá zvolené téma jako by se jednalo o téma celé soudní moci</w:t>
      </w:r>
      <w:r w:rsidR="002D5C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94C0D" w:rsidRDefault="00594C0D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Diplomant pracuje s pojmem nestrannost soudu, právní úprava však tento pojem nezná, zná pouze pojem nestrannost soudců, což je z podstaty věci logické.</w:t>
      </w:r>
    </w:p>
    <w:p w:rsidR="00594C0D" w:rsidRDefault="00594C0D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Věta uvedená na </w:t>
      </w:r>
      <w:r w:rsidRPr="00594C0D">
        <w:rPr>
          <w:rFonts w:ascii="Times New Roman" w:hAnsi="Times New Roman"/>
        </w:rPr>
        <w:t>str. 53 „</w:t>
      </w:r>
      <w:r w:rsidRPr="002D5CB7">
        <w:rPr>
          <w:rFonts w:ascii="Times New Roman" w:hAnsi="Times New Roman"/>
          <w:i/>
        </w:rPr>
        <w:t>Toto ovlivňování může mít různé formy, od osobních přání až po petice apod.</w:t>
      </w:r>
      <w:r w:rsidR="00904F7D" w:rsidRPr="002D5CB7">
        <w:rPr>
          <w:rFonts w:ascii="Times New Roman" w:hAnsi="Times New Roman"/>
          <w:i/>
        </w:rPr>
        <w:t>, …</w:t>
      </w:r>
      <w:r w:rsidRPr="00594C0D">
        <w:rPr>
          <w:rFonts w:ascii="Times New Roman" w:hAnsi="Times New Roman"/>
        </w:rPr>
        <w:t>“ pak jen dokresluje diplomantovu neznalost</w:t>
      </w:r>
      <w:r w:rsidR="00904F7D">
        <w:rPr>
          <w:rFonts w:ascii="Times New Roman" w:hAnsi="Times New Roman"/>
        </w:rPr>
        <w:t xml:space="preserve"> vybraného tématu</w:t>
      </w:r>
      <w:r w:rsidRPr="00594C0D">
        <w:rPr>
          <w:rFonts w:ascii="Times New Roman" w:hAnsi="Times New Roman"/>
        </w:rPr>
        <w:t>, když peticí není možné zasahovat do nezávislosti soudů.</w:t>
      </w:r>
    </w:p>
    <w:p w:rsidR="00904F7D" w:rsidRDefault="00904F7D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str. 53 diplomant uvádí: „</w:t>
      </w:r>
      <w:r w:rsidRPr="00904F7D">
        <w:rPr>
          <w:rFonts w:ascii="Times New Roman" w:hAnsi="Times New Roman"/>
          <w:i/>
        </w:rPr>
        <w:t>Nestrannost soudce má dvě pojetí, a to subjektivní a objektivní</w:t>
      </w:r>
      <w:r w:rsidRPr="00904F7D">
        <w:rPr>
          <w:rFonts w:ascii="Times New Roman" w:hAnsi="Times New Roman"/>
        </w:rPr>
        <w:t>.“ není uveden odkaz na zdroj, ačkoliv na to byl vedoucí práce diplomant upozorněn při konzultaci.</w:t>
      </w:r>
    </w:p>
    <w:p w:rsidR="00E925C8" w:rsidRDefault="002D5CB7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Rovněž nepřesné je konstatování na str</w:t>
      </w:r>
      <w:r w:rsidR="00E925C8" w:rsidRPr="00E925C8">
        <w:rPr>
          <w:rFonts w:ascii="Times New Roman" w:hAnsi="Times New Roman"/>
        </w:rPr>
        <w:t xml:space="preserve">. 57: </w:t>
      </w:r>
      <w:r w:rsidR="00E925C8" w:rsidRPr="00E925C8">
        <w:rPr>
          <w:rFonts w:ascii="Times New Roman" w:hAnsi="Times New Roman"/>
          <w:i/>
        </w:rPr>
        <w:t>Je v pravomoci každého soudu za splnění výše uvedených podmínek, aby si rozvrh práce tvořil sám dle svého přesvědčení. Není tedy žádnou výjimkou, že jednotlivé rozvrhy práce se liší a tím se liší i rozdělování samosoudců a senátů</w:t>
      </w:r>
      <w:r w:rsidR="00E925C8" w:rsidRPr="00E925C8">
        <w:rPr>
          <w:rFonts w:ascii="Times New Roman" w:hAnsi="Times New Roman"/>
        </w:rPr>
        <w:t>.“ Rozvrh práce sestavuje předseda soudu nikoliv soud.</w:t>
      </w:r>
    </w:p>
    <w:p w:rsidR="00904F7D" w:rsidRPr="00D93E69" w:rsidRDefault="002D5CB7" w:rsidP="00F36B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Je nutno uvést, že v práci absentuje hlubší analýza daného tématu, jakož i vlastní názory či závěry diplomanta.</w:t>
      </w:r>
    </w:p>
    <w:p w:rsidR="007259DB" w:rsidRPr="00D93E69" w:rsidRDefault="007259DB" w:rsidP="00F36B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D5CB7" w:rsidRDefault="002D5CB7" w:rsidP="002D5C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na minimální možné úrovni dosahuje požadavků na tento typ závěrečné práce, což lze říct i</w:t>
      </w:r>
      <w:r w:rsidR="00852CB9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 vyjadřování diplomanta. Práce obsahuje i některé překlepy, např. str. 43 - protiváh – protivah; tím způsob – tím způsobem; sní – s ní; nebo na str. 47 – odst. 2 a 4 obsahují odskočení odstavce, význam a počet těchto pravopisných chyb je však zanedbatelný.</w:t>
      </w:r>
    </w:p>
    <w:p w:rsidR="002D5CB7" w:rsidRDefault="002D5CB7" w:rsidP="002D5C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Jistou pochybnost lze vyjádřit i o práci diplomanta s dostupným množstvím literatury, kterou taktéž využil v minimální možné míře, ačkoliv rozsah literatury na dané téma je značný. </w:t>
      </w:r>
    </w:p>
    <w:p w:rsidR="002D5CB7" w:rsidRDefault="002D5CB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2D5CB7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ohledem na výše uvedené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</w:t>
      </w:r>
      <w:r>
        <w:rPr>
          <w:rFonts w:ascii="Times New Roman" w:hAnsi="Times New Roman"/>
        </w:rPr>
        <w:t xml:space="preserve"> v případě výborné obhajoby</w:t>
      </w:r>
      <w:r w:rsidR="009F355E" w:rsidRPr="00441D4D">
        <w:rPr>
          <w:rFonts w:ascii="Times New Roman" w:hAnsi="Times New Roman"/>
        </w:rPr>
        <w:t xml:space="preserve"> navrhuji, </w:t>
      </w:r>
      <w:r>
        <w:rPr>
          <w:rFonts w:ascii="Times New Roman" w:hAnsi="Times New Roman"/>
        </w:rPr>
        <w:t>hodnocení</w:t>
      </w:r>
      <w:r w:rsidR="009F355E" w:rsidRPr="00441D4D">
        <w:rPr>
          <w:rFonts w:ascii="Times New Roman" w:hAnsi="Times New Roman"/>
        </w:rPr>
        <w:t xml:space="preserve"> známkou „</w:t>
      </w:r>
      <w:r>
        <w:rPr>
          <w:rFonts w:ascii="Times New Roman" w:hAnsi="Times New Roman"/>
          <w:b/>
        </w:rPr>
        <w:t>dobře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2D5CB7" w:rsidRDefault="002D5CB7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2D5CB7" w:rsidRPr="00A13783" w:rsidRDefault="002D5CB7" w:rsidP="009F355E">
      <w:pPr>
        <w:pStyle w:val="Normlnweb"/>
        <w:spacing w:before="0" w:beforeAutospacing="0" w:after="0" w:afterAutospacing="0" w:line="360" w:lineRule="auto"/>
      </w:pPr>
    </w:p>
    <w:p w:rsidR="00A13783" w:rsidRDefault="00A13783" w:rsidP="00A13783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A13783">
        <w:t>Jaký je význam práva na přístup k soudu a jaké jsou procesní souvislosti tohoto ústavního práva ve vztahu k civilnímu procesu</w:t>
      </w:r>
      <w:r>
        <w:t>?</w:t>
      </w:r>
    </w:p>
    <w:p w:rsidR="002D5CB7" w:rsidRDefault="00A13783" w:rsidP="00A13783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Co znamená odepření spravedlnosti a z čeho toto n</w:t>
      </w:r>
      <w:r w:rsidR="00852CB9">
        <w:t>a</w:t>
      </w:r>
      <w:r>
        <w:t xml:space="preserve"> ústavní úrovni vyplývá?</w:t>
      </w:r>
    </w:p>
    <w:p w:rsidR="00A13783" w:rsidRPr="00A13783" w:rsidRDefault="00A13783" w:rsidP="00A13783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 xml:space="preserve">Diplomant v práci uvádí, že soudce nesmí být ovlivňován médiemi, jaký tedy bude postup soudce v případě, že bude projednávat medializovanou kauzu? </w:t>
      </w:r>
    </w:p>
    <w:p w:rsidR="00664E83" w:rsidRPr="00A13783" w:rsidRDefault="002D5CB7" w:rsidP="00441D4D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Times New Roman" w:hAnsi="Times New Roman"/>
        </w:rPr>
      </w:pPr>
      <w:r w:rsidRPr="00A13783">
        <w:rPr>
          <w:rFonts w:ascii="Times New Roman" w:hAnsi="Times New Roman"/>
        </w:rPr>
        <w:t xml:space="preserve"> </w:t>
      </w: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441D4D">
        <w:rPr>
          <w:rFonts w:ascii="Times New Roman" w:hAnsi="Times New Roman"/>
        </w:rPr>
        <w:t>1</w:t>
      </w:r>
      <w:r w:rsidR="00197882">
        <w:rPr>
          <w:rFonts w:ascii="Times New Roman" w:hAnsi="Times New Roman"/>
        </w:rPr>
        <w:t>4</w:t>
      </w:r>
      <w:r w:rsidR="00441D4D">
        <w:rPr>
          <w:rFonts w:ascii="Times New Roman" w:hAnsi="Times New Roman"/>
        </w:rPr>
        <w:t>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526B"/>
    <w:multiLevelType w:val="hybridMultilevel"/>
    <w:tmpl w:val="1AFA3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64C1D"/>
    <w:rsid w:val="0009268A"/>
    <w:rsid w:val="000B6D66"/>
    <w:rsid w:val="000D11E2"/>
    <w:rsid w:val="000D65BF"/>
    <w:rsid w:val="000E15B3"/>
    <w:rsid w:val="00111B25"/>
    <w:rsid w:val="00123F26"/>
    <w:rsid w:val="00127BBE"/>
    <w:rsid w:val="001303BF"/>
    <w:rsid w:val="00197882"/>
    <w:rsid w:val="001A7750"/>
    <w:rsid w:val="001C55EF"/>
    <w:rsid w:val="002111F1"/>
    <w:rsid w:val="002374C7"/>
    <w:rsid w:val="00257960"/>
    <w:rsid w:val="0028410F"/>
    <w:rsid w:val="00293417"/>
    <w:rsid w:val="0029628F"/>
    <w:rsid w:val="002B0C65"/>
    <w:rsid w:val="002D5CB7"/>
    <w:rsid w:val="002E71E0"/>
    <w:rsid w:val="003168CC"/>
    <w:rsid w:val="00360DF1"/>
    <w:rsid w:val="00393B57"/>
    <w:rsid w:val="003A076C"/>
    <w:rsid w:val="003A1559"/>
    <w:rsid w:val="00413693"/>
    <w:rsid w:val="00441D4D"/>
    <w:rsid w:val="004B4D51"/>
    <w:rsid w:val="004C0B91"/>
    <w:rsid w:val="004D65C5"/>
    <w:rsid w:val="004F2F46"/>
    <w:rsid w:val="00503695"/>
    <w:rsid w:val="00523C36"/>
    <w:rsid w:val="00553484"/>
    <w:rsid w:val="005667DC"/>
    <w:rsid w:val="00594C0D"/>
    <w:rsid w:val="005A1DAA"/>
    <w:rsid w:val="005B47DD"/>
    <w:rsid w:val="005D0037"/>
    <w:rsid w:val="005E1A70"/>
    <w:rsid w:val="005F1449"/>
    <w:rsid w:val="005F2AED"/>
    <w:rsid w:val="005F622E"/>
    <w:rsid w:val="00637792"/>
    <w:rsid w:val="00660CDC"/>
    <w:rsid w:val="00664E83"/>
    <w:rsid w:val="00690CB7"/>
    <w:rsid w:val="00693866"/>
    <w:rsid w:val="006A1813"/>
    <w:rsid w:val="006B4783"/>
    <w:rsid w:val="006C1902"/>
    <w:rsid w:val="00720252"/>
    <w:rsid w:val="00722544"/>
    <w:rsid w:val="007259DB"/>
    <w:rsid w:val="00742E30"/>
    <w:rsid w:val="0076661D"/>
    <w:rsid w:val="007B1C2C"/>
    <w:rsid w:val="007B63D8"/>
    <w:rsid w:val="007C6220"/>
    <w:rsid w:val="007E6C17"/>
    <w:rsid w:val="007F2CDF"/>
    <w:rsid w:val="0081059D"/>
    <w:rsid w:val="0081306C"/>
    <w:rsid w:val="00814911"/>
    <w:rsid w:val="00820806"/>
    <w:rsid w:val="00844CB5"/>
    <w:rsid w:val="00852CB9"/>
    <w:rsid w:val="0086200F"/>
    <w:rsid w:val="0087405E"/>
    <w:rsid w:val="0087559A"/>
    <w:rsid w:val="008931A8"/>
    <w:rsid w:val="008A20C5"/>
    <w:rsid w:val="008B478B"/>
    <w:rsid w:val="008B57F3"/>
    <w:rsid w:val="00904F7D"/>
    <w:rsid w:val="00914E94"/>
    <w:rsid w:val="00924DF5"/>
    <w:rsid w:val="00962B14"/>
    <w:rsid w:val="00970CBE"/>
    <w:rsid w:val="009845B3"/>
    <w:rsid w:val="00985A05"/>
    <w:rsid w:val="009B1D9A"/>
    <w:rsid w:val="009C402A"/>
    <w:rsid w:val="009D6355"/>
    <w:rsid w:val="009D7A03"/>
    <w:rsid w:val="009F355E"/>
    <w:rsid w:val="00A134E7"/>
    <w:rsid w:val="00A13783"/>
    <w:rsid w:val="00A72ECB"/>
    <w:rsid w:val="00AB2342"/>
    <w:rsid w:val="00AB2916"/>
    <w:rsid w:val="00AB2D28"/>
    <w:rsid w:val="00AD07C3"/>
    <w:rsid w:val="00AD5A71"/>
    <w:rsid w:val="00B45DCA"/>
    <w:rsid w:val="00B73B33"/>
    <w:rsid w:val="00B854DD"/>
    <w:rsid w:val="00B97E1D"/>
    <w:rsid w:val="00C4039F"/>
    <w:rsid w:val="00C41FFF"/>
    <w:rsid w:val="00C81056"/>
    <w:rsid w:val="00C840F8"/>
    <w:rsid w:val="00C860F7"/>
    <w:rsid w:val="00C91118"/>
    <w:rsid w:val="00CA1F6E"/>
    <w:rsid w:val="00CA550E"/>
    <w:rsid w:val="00CB6DEE"/>
    <w:rsid w:val="00CE0F8E"/>
    <w:rsid w:val="00CF5C4B"/>
    <w:rsid w:val="00D0559C"/>
    <w:rsid w:val="00D06421"/>
    <w:rsid w:val="00D31BF1"/>
    <w:rsid w:val="00D377FB"/>
    <w:rsid w:val="00D93E69"/>
    <w:rsid w:val="00D94803"/>
    <w:rsid w:val="00D97913"/>
    <w:rsid w:val="00DC716F"/>
    <w:rsid w:val="00E26DA1"/>
    <w:rsid w:val="00E83B33"/>
    <w:rsid w:val="00E925C8"/>
    <w:rsid w:val="00EC1F49"/>
    <w:rsid w:val="00EC5930"/>
    <w:rsid w:val="00EC6F29"/>
    <w:rsid w:val="00F2088C"/>
    <w:rsid w:val="00F36B48"/>
    <w:rsid w:val="00F45E98"/>
    <w:rsid w:val="00F512FA"/>
    <w:rsid w:val="00F57C60"/>
    <w:rsid w:val="00F709DA"/>
    <w:rsid w:val="00F96FBC"/>
    <w:rsid w:val="00FA68B1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0D97-3B5E-4F01-9FC2-6E5E94F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2020-05-25T10:46:00Z</cp:lastPrinted>
  <dcterms:created xsi:type="dcterms:W3CDTF">2023-04-17T09:58:00Z</dcterms:created>
  <dcterms:modified xsi:type="dcterms:W3CDTF">2023-04-17T09:58:00Z</dcterms:modified>
</cp:coreProperties>
</file>