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711A" w14:textId="77777777" w:rsidR="00133DBC" w:rsidRPr="00133DBC" w:rsidRDefault="00133DBC" w:rsidP="00133DBC">
      <w:pPr>
        <w:ind w:firstLine="0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133DBC">
        <w:rPr>
          <w:rFonts w:cs="Times New Roman"/>
          <w:b/>
          <w:sz w:val="32"/>
          <w:szCs w:val="32"/>
        </w:rPr>
        <w:t>Posudek</w:t>
      </w:r>
    </w:p>
    <w:p w14:paraId="4763B309" w14:textId="693AF484" w:rsidR="00133DBC" w:rsidRDefault="00133DBC" w:rsidP="00133DBC">
      <w:pPr>
        <w:jc w:val="center"/>
        <w:rPr>
          <w:rFonts w:cs="Times New Roman"/>
          <w:b/>
          <w:sz w:val="32"/>
          <w:szCs w:val="32"/>
        </w:rPr>
      </w:pPr>
      <w:r w:rsidRPr="00133DBC">
        <w:rPr>
          <w:rFonts w:cs="Times New Roman"/>
          <w:b/>
          <w:sz w:val="32"/>
          <w:szCs w:val="32"/>
        </w:rPr>
        <w:t xml:space="preserve">na </w:t>
      </w:r>
      <w:r w:rsidR="00D63C21">
        <w:rPr>
          <w:rFonts w:cs="Times New Roman"/>
          <w:b/>
          <w:sz w:val="32"/>
          <w:szCs w:val="32"/>
        </w:rPr>
        <w:t>rigorózní</w:t>
      </w:r>
      <w:r w:rsidRPr="00133DBC">
        <w:rPr>
          <w:rFonts w:cs="Times New Roman"/>
          <w:b/>
          <w:sz w:val="32"/>
          <w:szCs w:val="32"/>
        </w:rPr>
        <w:t xml:space="preserve"> práci</w:t>
      </w:r>
    </w:p>
    <w:p w14:paraId="48FB6077" w14:textId="77777777" w:rsidR="003F4D00" w:rsidRDefault="003F4D00" w:rsidP="00133DBC">
      <w:pPr>
        <w:jc w:val="center"/>
        <w:rPr>
          <w:rFonts w:cs="Times New Roman"/>
          <w:b/>
          <w:sz w:val="32"/>
          <w:szCs w:val="32"/>
        </w:rPr>
      </w:pPr>
    </w:p>
    <w:p w14:paraId="2A691A9A" w14:textId="12C4B72F" w:rsidR="00446247" w:rsidRDefault="00474208" w:rsidP="00133DBC">
      <w:pPr>
        <w:jc w:val="center"/>
        <w:rPr>
          <w:sz w:val="32"/>
          <w:szCs w:val="32"/>
        </w:rPr>
      </w:pPr>
      <w:r>
        <w:t>Trestní proces na pozadí trestních řádů a trestní soudnictví v druhé polovině 19. století</w:t>
      </w:r>
    </w:p>
    <w:p w14:paraId="44CF012D" w14:textId="5131B740" w:rsidR="00446247" w:rsidRPr="00446247" w:rsidRDefault="00474208" w:rsidP="00133DBC">
      <w:pPr>
        <w:jc w:val="center"/>
        <w:rPr>
          <w:b/>
          <w:bCs/>
          <w:sz w:val="28"/>
          <w:szCs w:val="28"/>
        </w:rPr>
      </w:pPr>
      <w:r>
        <w:t>Mgr. Bc. Petry Březinové</w:t>
      </w:r>
    </w:p>
    <w:p w14:paraId="5060C994" w14:textId="77777777" w:rsidR="00325F47" w:rsidRPr="00325F47" w:rsidRDefault="00325F47" w:rsidP="00133DBC">
      <w:pPr>
        <w:jc w:val="center"/>
        <w:rPr>
          <w:rFonts w:cs="Times New Roman"/>
          <w:b/>
          <w:bCs/>
          <w:sz w:val="32"/>
          <w:szCs w:val="32"/>
        </w:rPr>
      </w:pPr>
    </w:p>
    <w:p w14:paraId="05F919F5" w14:textId="40657A89" w:rsidR="00294A49" w:rsidRDefault="00294A49" w:rsidP="009F612D">
      <w:pPr>
        <w:ind w:firstLine="0"/>
        <w:jc w:val="both"/>
        <w:rPr>
          <w:szCs w:val="24"/>
        </w:rPr>
      </w:pPr>
    </w:p>
    <w:p w14:paraId="7ABEF12A" w14:textId="77777777" w:rsidR="00474208" w:rsidRDefault="00294A49" w:rsidP="00446247">
      <w:pPr>
        <w:spacing w:line="480" w:lineRule="auto"/>
        <w:jc w:val="both"/>
      </w:pPr>
      <w:r>
        <w:rPr>
          <w:szCs w:val="24"/>
        </w:rPr>
        <w:t xml:space="preserve">V případě své rigorózní práce se </w:t>
      </w:r>
      <w:r w:rsidR="00474208">
        <w:rPr>
          <w:szCs w:val="24"/>
        </w:rPr>
        <w:t>autorka zaměřila na oblast trestního práva procesního, konkrétně na jednotlivé trestní řády sledovaného období a trestní soudnictví.</w:t>
      </w:r>
      <w:r>
        <w:t xml:space="preserve"> </w:t>
      </w:r>
      <w:r w:rsidR="00446247">
        <w:t xml:space="preserve">Práce se sestává z úvodu, </w:t>
      </w:r>
      <w:r w:rsidR="00474208">
        <w:t>dvou</w:t>
      </w:r>
      <w:r w:rsidR="00446247">
        <w:t xml:space="preserve"> hlavních kapitol, závěru, resumé, seznamu literatury a pramenů. </w:t>
      </w:r>
    </w:p>
    <w:p w14:paraId="179EDD72" w14:textId="692842D1" w:rsidR="00446247" w:rsidRDefault="00B778B9" w:rsidP="00446247">
      <w:pPr>
        <w:spacing w:line="480" w:lineRule="auto"/>
        <w:jc w:val="both"/>
      </w:pPr>
      <w:r>
        <w:t>V první kapitole se p</w:t>
      </w:r>
      <w:r w:rsidR="00294A49">
        <w:t>ráce zaměřuje</w:t>
      </w:r>
      <w:r w:rsidR="00474208">
        <w:t xml:space="preserve"> pozornost na procesní řády, které byly vydány v 2. polovině 19. století.</w:t>
      </w:r>
      <w:r w:rsidR="00AF4589">
        <w:t xml:space="preserve"> Jako první je představen prozatímní trestní řád z roku 1850, který obsahoval celou řadu moderních prvků a odstranil zbytky negativních rezidu</w:t>
      </w:r>
      <w:r w:rsidR="00952C6E">
        <w:t>j</w:t>
      </w:r>
      <w:r w:rsidR="00AF4589">
        <w:t xml:space="preserve">í </w:t>
      </w:r>
      <w:r w:rsidR="00952C6E">
        <w:t>feudálního</w:t>
      </w:r>
      <w:r w:rsidR="00AF4589">
        <w:t xml:space="preserve"> trestního řádu. V případě juristického rozboru tohoto trestního řádu se autorka zaměřila na problematiku porotních soudů, zejména na ustanovování porotců, obnovu řízení, náklady trestního řízení, výkon rozhodnutí a otázku tiskových přestupků.</w:t>
      </w:r>
    </w:p>
    <w:p w14:paraId="0FC4A134" w14:textId="06065A61" w:rsidR="00AF4589" w:rsidRDefault="00AF4589" w:rsidP="00446247">
      <w:pPr>
        <w:spacing w:line="480" w:lineRule="auto"/>
        <w:jc w:val="both"/>
      </w:pPr>
      <w:r>
        <w:t>Dále se autorka zaměřila na trestní řád z roku 1853.</w:t>
      </w:r>
      <w:r w:rsidR="001C2492">
        <w:t xml:space="preserve"> Zde správně poukázala na jeho negativní rysy, např. na poměrně velké omezení zásady veřejnosti v trestním řízení. Opět zde provádí juristický rozbor některých ustanovení tohoto trestního řádu, zejména se zaměřila na problematiku pravomoci a příslušnosti jednotlivých soudů, postavení státních zástupců, jejich práv a povinností či znalců v trestním řízení.</w:t>
      </w:r>
    </w:p>
    <w:p w14:paraId="552EC857" w14:textId="55B7FE93" w:rsidR="00B778B9" w:rsidRDefault="001C2492" w:rsidP="00C862E5">
      <w:pPr>
        <w:spacing w:line="480" w:lineRule="auto"/>
        <w:jc w:val="both"/>
      </w:pPr>
      <w:r>
        <w:t xml:space="preserve">Jako poslednímu věnuje pozornost trestnímu řádu z roku 1873. Lze říci, </w:t>
      </w:r>
      <w:r w:rsidR="00B778B9">
        <w:t xml:space="preserve">že trestní řád z roku 1873 se určitým způsobem navracel k trestnímu řádu z roku 1850, protože stejně jako trestní řád z roku 1850 v sobě zakotvoval například ústnost a veřejnost řízení, volné hodnocení důkazů, porotní soudy a obžalovací proces. </w:t>
      </w:r>
      <w:r>
        <w:t>T</w:t>
      </w:r>
      <w:r w:rsidR="00B778B9">
        <w:t xml:space="preserve">restní řád z roku 1873 je </w:t>
      </w:r>
      <w:r w:rsidR="00C862E5">
        <w:t xml:space="preserve">obecně </w:t>
      </w:r>
      <w:r w:rsidR="00B778B9">
        <w:t xml:space="preserve">považován za velmi zdařilé dílo, což dokazuje i jeho dlouhá životnost, kdy u nás platil právě až do roku 1950, </w:t>
      </w:r>
      <w:r w:rsidR="00B778B9">
        <w:lastRenderedPageBreak/>
        <w:t xml:space="preserve">kdy byl vydán nový trestní řád. </w:t>
      </w:r>
      <w:r w:rsidR="00C862E5">
        <w:t>Autorka však i správně poukázala též na některé jeho nedostatky, které se např. týkaly porotního soudnictví, které bylo možné omezit vyhlášením výjimečného stavu nebo nemožnost započíst výkon vazby do výkonu trestu atd. I zde provádí juristický rozbor některých ustanovení tohoto trestního řádu.</w:t>
      </w:r>
    </w:p>
    <w:p w14:paraId="3D8EC11E" w14:textId="77777777" w:rsidR="00E06E14" w:rsidRDefault="00E06E14" w:rsidP="00E06E14">
      <w:pPr>
        <w:spacing w:line="480" w:lineRule="auto"/>
        <w:jc w:val="both"/>
      </w:pPr>
      <w:r>
        <w:t>V druhé hlavní kapitole je věnována pozornost soudní soustavě sledovaného období. Autorka zde popisuje proměny jednotlivých soudů, probírá problematiku řešení kompetenčních sporů v případě jejich příslušnosti a pravomoci, problematiku promlčení a v neposlední řadě roli státních zástupců v trestních řízeních.</w:t>
      </w:r>
    </w:p>
    <w:p w14:paraId="23D85703" w14:textId="77777777" w:rsidR="00E06E14" w:rsidRDefault="00E06E14" w:rsidP="00C862E5">
      <w:pPr>
        <w:spacing w:line="480" w:lineRule="auto"/>
        <w:jc w:val="both"/>
      </w:pPr>
    </w:p>
    <w:p w14:paraId="4ACAFFB2" w14:textId="77777777" w:rsidR="00C862E5" w:rsidRDefault="00C862E5" w:rsidP="00C862E5">
      <w:pPr>
        <w:spacing w:line="480" w:lineRule="auto"/>
        <w:jc w:val="both"/>
      </w:pPr>
    </w:p>
    <w:p w14:paraId="23A82444" w14:textId="77777777" w:rsidR="00446247" w:rsidRDefault="00446247" w:rsidP="00446247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>Závěr:</w:t>
      </w:r>
    </w:p>
    <w:p w14:paraId="207C4A58" w14:textId="1AA798D5" w:rsidR="00E06E14" w:rsidRPr="00446247" w:rsidRDefault="00E06E14" w:rsidP="00E06E14">
      <w:pPr>
        <w:spacing w:line="480" w:lineRule="auto"/>
        <w:jc w:val="both"/>
      </w:pPr>
      <w:r>
        <w:t xml:space="preserve">V případě první kapitoly týkající se trestních řádů postrádám větší jejich komparaci. V případě druhé kapitoly týkající se soudní soustavy, mohla autorka více vycházet z pramenů než ze sekundární literatury. </w:t>
      </w:r>
      <w:r w:rsidR="006F74DD">
        <w:t xml:space="preserve">Postrádám zahraniční literaturu. </w:t>
      </w:r>
      <w:r>
        <w:t xml:space="preserve">Práce odpovídá rozsahu pro rigorózní práce stanovené. Při zadání práce do kontroly plagiátorství kvalifikačních prací při posouzení podobnosti s jinými pracemi, vyšla autorčina práce s nejvyšší mírou podobnosti na 23 %, avšak při kontrole bylo zjištěno, že se tato podobnost týká citací jednotlivých právních předpisů, a tím lze tedy konstatovat, že se nejedná o plagiátorství. </w:t>
      </w:r>
      <w:r>
        <w:rPr>
          <w:szCs w:val="24"/>
        </w:rPr>
        <w:t xml:space="preserve">Předloženou rigorózní práci doporučuji k obhajobě. </w:t>
      </w:r>
    </w:p>
    <w:p w14:paraId="5B3CE4C3" w14:textId="77777777" w:rsidR="00E06E14" w:rsidRPr="00B64F43" w:rsidRDefault="00E06E14" w:rsidP="00E06E14">
      <w:pPr>
        <w:ind w:firstLine="0"/>
        <w:jc w:val="both"/>
        <w:rPr>
          <w:szCs w:val="24"/>
        </w:rPr>
      </w:pPr>
    </w:p>
    <w:p w14:paraId="4A210207" w14:textId="77777777" w:rsidR="00E06E14" w:rsidRDefault="00E06E14" w:rsidP="00E06E14">
      <w:pPr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Otázky k obhajobě:</w:t>
      </w:r>
    </w:p>
    <w:p w14:paraId="6F57A3AD" w14:textId="77777777" w:rsidR="00E06E14" w:rsidRPr="00CD4CA4" w:rsidRDefault="00E06E14" w:rsidP="00E06E14">
      <w:pPr>
        <w:spacing w:line="240" w:lineRule="auto"/>
        <w:ind w:firstLine="0"/>
        <w:jc w:val="both"/>
        <w:rPr>
          <w:szCs w:val="24"/>
        </w:rPr>
      </w:pPr>
    </w:p>
    <w:p w14:paraId="102F1B96" w14:textId="77777777" w:rsidR="00E06E14" w:rsidRPr="00446247" w:rsidRDefault="00E06E14" w:rsidP="00E06E1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Trestní řád z roku 1950 – hlavní změny a rozdíly s předcházející právní úpravou</w:t>
      </w:r>
    </w:p>
    <w:p w14:paraId="7A420728" w14:textId="77777777" w:rsidR="00E06E14" w:rsidRDefault="00E06E14" w:rsidP="00E06E14">
      <w:pPr>
        <w:spacing w:line="240" w:lineRule="auto"/>
        <w:jc w:val="both"/>
        <w:rPr>
          <w:szCs w:val="24"/>
        </w:rPr>
      </w:pPr>
    </w:p>
    <w:p w14:paraId="5219762D" w14:textId="77777777" w:rsidR="00E06E14" w:rsidRDefault="00E06E14" w:rsidP="00E06E14">
      <w:pPr>
        <w:spacing w:line="240" w:lineRule="auto"/>
        <w:jc w:val="both"/>
        <w:rPr>
          <w:szCs w:val="24"/>
        </w:rPr>
      </w:pPr>
    </w:p>
    <w:p w14:paraId="35D784E0" w14:textId="77777777" w:rsidR="00E06E14" w:rsidRDefault="00E06E14" w:rsidP="00E06E14">
      <w:pPr>
        <w:ind w:firstLine="0"/>
        <w:jc w:val="both"/>
        <w:rPr>
          <w:szCs w:val="24"/>
        </w:rPr>
      </w:pPr>
      <w:r>
        <w:rPr>
          <w:szCs w:val="24"/>
        </w:rPr>
        <w:t xml:space="preserve">V Lovosicích, dne 10. dubna 2023    </w:t>
      </w:r>
    </w:p>
    <w:p w14:paraId="281147C3" w14:textId="77777777" w:rsidR="00E06E14" w:rsidRDefault="00E06E14" w:rsidP="00E06E14">
      <w:pPr>
        <w:ind w:firstLine="993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</w:p>
    <w:p w14:paraId="39FADB22" w14:textId="77777777" w:rsidR="00E06E14" w:rsidRPr="00446247" w:rsidRDefault="00E06E14" w:rsidP="00E06E14">
      <w:pPr>
        <w:ind w:firstLine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doc. JUDr. Antonín Lojek, Ph.D.</w:t>
      </w:r>
    </w:p>
    <w:p w14:paraId="2B9C2676" w14:textId="77777777" w:rsidR="00E06E14" w:rsidRDefault="00E06E14" w:rsidP="00446247">
      <w:pPr>
        <w:ind w:firstLine="0"/>
        <w:jc w:val="both"/>
        <w:rPr>
          <w:b/>
          <w:szCs w:val="24"/>
        </w:rPr>
      </w:pPr>
    </w:p>
    <w:sectPr w:rsidR="00E0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AC3"/>
    <w:multiLevelType w:val="hybridMultilevel"/>
    <w:tmpl w:val="03AC5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8D6"/>
    <w:multiLevelType w:val="hybridMultilevel"/>
    <w:tmpl w:val="FB440E62"/>
    <w:lvl w:ilvl="0" w:tplc="00483560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58B42AF"/>
    <w:multiLevelType w:val="hybridMultilevel"/>
    <w:tmpl w:val="A470D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BC"/>
    <w:rsid w:val="00067D79"/>
    <w:rsid w:val="000A1063"/>
    <w:rsid w:val="000A1F69"/>
    <w:rsid w:val="000C1792"/>
    <w:rsid w:val="000C4108"/>
    <w:rsid w:val="00103418"/>
    <w:rsid w:val="00133DBC"/>
    <w:rsid w:val="00134741"/>
    <w:rsid w:val="00160DDE"/>
    <w:rsid w:val="0018618E"/>
    <w:rsid w:val="001930E4"/>
    <w:rsid w:val="00195D7C"/>
    <w:rsid w:val="001C2492"/>
    <w:rsid w:val="0026026A"/>
    <w:rsid w:val="00294A49"/>
    <w:rsid w:val="002E0F05"/>
    <w:rsid w:val="002F2EC1"/>
    <w:rsid w:val="003030F5"/>
    <w:rsid w:val="00311A42"/>
    <w:rsid w:val="0031673E"/>
    <w:rsid w:val="00325F47"/>
    <w:rsid w:val="003401FE"/>
    <w:rsid w:val="003444CB"/>
    <w:rsid w:val="003633D2"/>
    <w:rsid w:val="003E4FEE"/>
    <w:rsid w:val="003F02A5"/>
    <w:rsid w:val="003F4D00"/>
    <w:rsid w:val="00446247"/>
    <w:rsid w:val="004625B8"/>
    <w:rsid w:val="00474208"/>
    <w:rsid w:val="004A3528"/>
    <w:rsid w:val="004B1B83"/>
    <w:rsid w:val="004D41ED"/>
    <w:rsid w:val="00540870"/>
    <w:rsid w:val="00551EF6"/>
    <w:rsid w:val="00561DC5"/>
    <w:rsid w:val="005976CD"/>
    <w:rsid w:val="005E00FB"/>
    <w:rsid w:val="005F451D"/>
    <w:rsid w:val="00611D8C"/>
    <w:rsid w:val="00637E46"/>
    <w:rsid w:val="00657E86"/>
    <w:rsid w:val="006706C4"/>
    <w:rsid w:val="006F7184"/>
    <w:rsid w:val="006F74DD"/>
    <w:rsid w:val="00734087"/>
    <w:rsid w:val="007B7446"/>
    <w:rsid w:val="00826408"/>
    <w:rsid w:val="00827988"/>
    <w:rsid w:val="008451A7"/>
    <w:rsid w:val="0084533B"/>
    <w:rsid w:val="008B2591"/>
    <w:rsid w:val="008B2F44"/>
    <w:rsid w:val="008D17F2"/>
    <w:rsid w:val="008E399F"/>
    <w:rsid w:val="0093485B"/>
    <w:rsid w:val="0094151B"/>
    <w:rsid w:val="00947624"/>
    <w:rsid w:val="00950481"/>
    <w:rsid w:val="00952C6E"/>
    <w:rsid w:val="009645D5"/>
    <w:rsid w:val="00990776"/>
    <w:rsid w:val="009975EB"/>
    <w:rsid w:val="009B435B"/>
    <w:rsid w:val="009F612D"/>
    <w:rsid w:val="00A23477"/>
    <w:rsid w:val="00A6714A"/>
    <w:rsid w:val="00A7578C"/>
    <w:rsid w:val="00A91E08"/>
    <w:rsid w:val="00A93908"/>
    <w:rsid w:val="00AB2F50"/>
    <w:rsid w:val="00AF4589"/>
    <w:rsid w:val="00B64F43"/>
    <w:rsid w:val="00B74793"/>
    <w:rsid w:val="00B778B9"/>
    <w:rsid w:val="00C14DED"/>
    <w:rsid w:val="00C327D6"/>
    <w:rsid w:val="00C862E5"/>
    <w:rsid w:val="00CA08AC"/>
    <w:rsid w:val="00D239FE"/>
    <w:rsid w:val="00D63C21"/>
    <w:rsid w:val="00DC4968"/>
    <w:rsid w:val="00DE6875"/>
    <w:rsid w:val="00E03D2E"/>
    <w:rsid w:val="00E06E14"/>
    <w:rsid w:val="00E62659"/>
    <w:rsid w:val="00E93DFC"/>
    <w:rsid w:val="00EB7715"/>
    <w:rsid w:val="00F23636"/>
    <w:rsid w:val="00F302CB"/>
    <w:rsid w:val="00F6362F"/>
    <w:rsid w:val="00FB5F46"/>
    <w:rsid w:val="00FD3FF7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6A14"/>
  <w15:docId w15:val="{6F1BEB5F-B929-421A-8C3D-D490C2B3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3DBC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33DB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133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Hana Slavíková</cp:lastModifiedBy>
  <cp:revision>2</cp:revision>
  <dcterms:created xsi:type="dcterms:W3CDTF">2023-04-17T07:50:00Z</dcterms:created>
  <dcterms:modified xsi:type="dcterms:W3CDTF">2023-04-17T07:50:00Z</dcterms:modified>
</cp:coreProperties>
</file>