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1E" w:rsidRDefault="00FA1C71">
      <w:pPr>
        <w:pBdr>
          <w:top w:val="nil"/>
          <w:left w:val="nil"/>
          <w:bottom w:val="nil"/>
          <w:right w:val="nil"/>
          <w:between w:val="nil"/>
        </w:pBdr>
        <w:ind w:left="0" w:hanging="2"/>
        <w:rPr>
          <w:color w:val="000000"/>
        </w:rPr>
      </w:pPr>
      <w:r>
        <w:rPr>
          <w:noProof/>
          <w:lang w:eastAsia="cs-CZ"/>
        </w:rPr>
        <w:drawing>
          <wp:anchor distT="0" distB="0" distL="114300" distR="114300" simplePos="0" relativeHeight="251658240" behindDoc="0" locked="0" layoutInCell="1" hidden="0" allowOverlap="1">
            <wp:simplePos x="0" y="0"/>
            <wp:positionH relativeFrom="column">
              <wp:posOffset>-506729</wp:posOffset>
            </wp:positionH>
            <wp:positionV relativeFrom="paragraph">
              <wp:posOffset>-5714</wp:posOffset>
            </wp:positionV>
            <wp:extent cx="1857375" cy="6750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57375" cy="675005"/>
                    </a:xfrm>
                    <a:prstGeom prst="rect">
                      <a:avLst/>
                    </a:prstGeom>
                    <a:ln/>
                  </pic:spPr>
                </pic:pic>
              </a:graphicData>
            </a:graphic>
          </wp:anchor>
        </w:drawing>
      </w:r>
    </w:p>
    <w:p w:rsidR="007C061E" w:rsidRDefault="007C061E">
      <w:pPr>
        <w:pBdr>
          <w:top w:val="nil"/>
          <w:left w:val="nil"/>
          <w:bottom w:val="nil"/>
          <w:right w:val="nil"/>
          <w:between w:val="nil"/>
        </w:pBdr>
        <w:spacing w:after="120" w:line="360" w:lineRule="auto"/>
        <w:ind w:left="1" w:hanging="3"/>
        <w:jc w:val="center"/>
        <w:rPr>
          <w:rFonts w:ascii="Arial" w:eastAsia="Arial" w:hAnsi="Arial" w:cs="Arial"/>
          <w:color w:val="000000"/>
          <w:sz w:val="28"/>
          <w:szCs w:val="28"/>
        </w:rPr>
      </w:pPr>
    </w:p>
    <w:p w:rsidR="007C061E" w:rsidRDefault="007C061E">
      <w:pPr>
        <w:pBdr>
          <w:top w:val="nil"/>
          <w:left w:val="nil"/>
          <w:bottom w:val="nil"/>
          <w:right w:val="nil"/>
          <w:between w:val="nil"/>
        </w:pBdr>
        <w:spacing w:after="120" w:line="360" w:lineRule="auto"/>
        <w:ind w:left="2" w:hanging="4"/>
        <w:jc w:val="center"/>
        <w:rPr>
          <w:rFonts w:ascii="Arial" w:eastAsia="Arial" w:hAnsi="Arial" w:cs="Arial"/>
          <w:color w:val="000000"/>
          <w:sz w:val="44"/>
          <w:szCs w:val="44"/>
        </w:rPr>
      </w:pPr>
    </w:p>
    <w:p w:rsidR="007C061E" w:rsidRDefault="00FA1C71">
      <w:pPr>
        <w:pBdr>
          <w:top w:val="nil"/>
          <w:left w:val="nil"/>
          <w:bottom w:val="nil"/>
          <w:right w:val="nil"/>
          <w:between w:val="nil"/>
        </w:pBdr>
        <w:spacing w:after="120" w:line="360" w:lineRule="auto"/>
        <w:ind w:left="2" w:hanging="4"/>
        <w:jc w:val="center"/>
        <w:rPr>
          <w:rFonts w:ascii="Arial" w:eastAsia="Arial" w:hAnsi="Arial" w:cs="Arial"/>
          <w:color w:val="000000"/>
          <w:sz w:val="44"/>
          <w:szCs w:val="44"/>
        </w:rPr>
      </w:pPr>
      <w:r>
        <w:rPr>
          <w:rFonts w:ascii="Arial" w:eastAsia="Arial" w:hAnsi="Arial" w:cs="Arial"/>
          <w:color w:val="000000"/>
          <w:sz w:val="44"/>
          <w:szCs w:val="44"/>
        </w:rPr>
        <w:t>Protokol o hodnocení</w:t>
      </w:r>
    </w:p>
    <w:p w:rsidR="007C061E" w:rsidRDefault="00FA1C71">
      <w:pPr>
        <w:pBdr>
          <w:top w:val="nil"/>
          <w:left w:val="nil"/>
          <w:bottom w:val="nil"/>
          <w:right w:val="nil"/>
          <w:between w:val="nil"/>
        </w:pBdr>
        <w:spacing w:after="120" w:line="360" w:lineRule="auto"/>
        <w:ind w:left="2" w:hanging="4"/>
        <w:jc w:val="center"/>
        <w:rPr>
          <w:rFonts w:ascii="Arial" w:eastAsia="Arial" w:hAnsi="Arial" w:cs="Arial"/>
          <w:color w:val="000000"/>
          <w:sz w:val="44"/>
          <w:szCs w:val="44"/>
        </w:rPr>
      </w:pPr>
      <w:r>
        <w:rPr>
          <w:rFonts w:ascii="Arial" w:eastAsia="Arial" w:hAnsi="Arial" w:cs="Arial"/>
          <w:color w:val="000000"/>
          <w:sz w:val="44"/>
          <w:szCs w:val="44"/>
        </w:rPr>
        <w:t xml:space="preserve">kvalifikační práce </w:t>
      </w:r>
    </w:p>
    <w:p w:rsidR="007C061E" w:rsidRDefault="007C061E">
      <w:pPr>
        <w:pBdr>
          <w:top w:val="nil"/>
          <w:left w:val="nil"/>
          <w:bottom w:val="nil"/>
          <w:right w:val="nil"/>
          <w:between w:val="nil"/>
        </w:pBdr>
        <w:spacing w:after="120" w:line="360" w:lineRule="auto"/>
        <w:ind w:left="0" w:hanging="2"/>
        <w:rPr>
          <w:rFonts w:ascii="Times New Roman" w:eastAsia="Times New Roman" w:hAnsi="Times New Roman" w:cs="Times New Roman"/>
          <w:color w:val="000000"/>
          <w:sz w:val="24"/>
          <w:szCs w:val="24"/>
        </w:rPr>
      </w:pP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Název bakalářské práce: Pizzilla</w:t>
      </w:r>
    </w:p>
    <w:p w:rsidR="007C061E" w:rsidRDefault="007C061E">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Práci předložil student: VANĚK Jan</w:t>
      </w: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Studijní obor a specializace:</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Ilustrace a grafika, specializace Komiks a ilustrace pro děti</w:t>
      </w:r>
    </w:p>
    <w:p w:rsidR="007C061E" w:rsidRDefault="007C061E">
      <w:pPr>
        <w:pBdr>
          <w:top w:val="nil"/>
          <w:left w:val="nil"/>
          <w:bottom w:val="nil"/>
          <w:right w:val="nil"/>
          <w:between w:val="nil"/>
        </w:pBdr>
        <w:spacing w:after="120" w:line="360" w:lineRule="auto"/>
        <w:ind w:left="0" w:hanging="2"/>
        <w:rPr>
          <w:rFonts w:ascii="Garamond" w:eastAsia="Garamond" w:hAnsi="Garamond" w:cs="Garamond"/>
          <w:color w:val="000000"/>
          <w:sz w:val="24"/>
          <w:szCs w:val="24"/>
          <w:u w:val="single"/>
        </w:rPr>
      </w:pP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strike/>
          <w:color w:val="000000"/>
          <w:sz w:val="24"/>
          <w:szCs w:val="24"/>
        </w:rPr>
        <w:t>Hodnocení vedoucího práce</w:t>
      </w:r>
      <w:r>
        <w:rPr>
          <w:rFonts w:ascii="Garamond" w:eastAsia="Garamond" w:hAnsi="Garamond" w:cs="Garamond"/>
          <w:b/>
          <w:color w:val="000000"/>
          <w:sz w:val="24"/>
          <w:szCs w:val="24"/>
        </w:rPr>
        <w:t>/ Posudek oponenta práce  *</w:t>
      </w:r>
    </w:p>
    <w:p w:rsidR="007C061E" w:rsidRDefault="007C061E">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Práci hodnotil: MgA. Ing. Václav Šlajch</w:t>
      </w:r>
    </w:p>
    <w:p w:rsidR="007C061E" w:rsidRDefault="00FA1C71">
      <w:pPr>
        <w:numPr>
          <w:ilvl w:val="0"/>
          <w:numId w:val="2"/>
        </w:num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Cíl práce</w:t>
      </w: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i/>
          <w:sz w:val="24"/>
          <w:szCs w:val="24"/>
        </w:rPr>
        <w:t xml:space="preserve">Cíl práce byl naplněn. Jak po formální stránce, tak po stránce faktické. </w:t>
      </w:r>
    </w:p>
    <w:p w:rsidR="007C061E" w:rsidRDefault="00FA1C71">
      <w:pPr>
        <w:numPr>
          <w:ilvl w:val="0"/>
          <w:numId w:val="2"/>
        </w:num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Stručný komentář hodnotitele</w:t>
      </w:r>
    </w:p>
    <w:p w:rsidR="007C061E" w:rsidRDefault="00FA1C71">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Autor předkládá “parodicky-katastrofické” dílo na téma “útok nepravděpodob</w:t>
      </w:r>
      <w:r>
        <w:rPr>
          <w:rFonts w:ascii="Garamond" w:eastAsia="Garamond" w:hAnsi="Garamond" w:cs="Garamond"/>
          <w:i/>
          <w:sz w:val="24"/>
          <w:szCs w:val="24"/>
        </w:rPr>
        <w:t xml:space="preserve">ného monstra na město”. Dílo samotné nemá ambici překročit rámec nenáročné studentské hříčky. Zápletka příběhu jakkoli (ve své jednoduchosti) nepřináší ze scenáristického hlediska zhola nic nového, zůstává stále poměrně hravá, svižná a zábavná. Podobně je </w:t>
      </w:r>
      <w:r>
        <w:rPr>
          <w:rFonts w:ascii="Garamond" w:eastAsia="Garamond" w:hAnsi="Garamond" w:cs="Garamond"/>
          <w:i/>
          <w:sz w:val="24"/>
          <w:szCs w:val="24"/>
        </w:rPr>
        <w:t xml:space="preserve">na tom pak výtvarné zpracování, které ve své variaci na “již viděné” sice čtenáře výrazně neobohatí, nicméně ani nestačí v daném rozsahu nudit.  </w:t>
      </w:r>
    </w:p>
    <w:p w:rsidR="007C061E" w:rsidRDefault="00FA1C71">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Za silné stránky díla považuji:</w:t>
      </w:r>
    </w:p>
    <w:p w:rsidR="007C061E" w:rsidRDefault="00FA1C71">
      <w:pPr>
        <w:numPr>
          <w:ilvl w:val="0"/>
          <w:numId w:val="1"/>
        </w:numPr>
        <w:pBdr>
          <w:top w:val="nil"/>
          <w:left w:val="nil"/>
          <w:bottom w:val="nil"/>
          <w:right w:val="nil"/>
          <w:between w:val="nil"/>
        </w:pBdr>
        <w:spacing w:after="0" w:line="360" w:lineRule="auto"/>
        <w:ind w:left="0" w:hanging="2"/>
        <w:rPr>
          <w:rFonts w:ascii="Garamond" w:eastAsia="Garamond" w:hAnsi="Garamond" w:cs="Garamond"/>
          <w:i/>
          <w:sz w:val="24"/>
          <w:szCs w:val="24"/>
        </w:rPr>
      </w:pPr>
      <w:r>
        <w:rPr>
          <w:rFonts w:ascii="Garamond" w:eastAsia="Garamond" w:hAnsi="Garamond" w:cs="Garamond"/>
          <w:i/>
          <w:sz w:val="24"/>
          <w:szCs w:val="24"/>
        </w:rPr>
        <w:t>Logo “Pizzila” a jeho využití na back coveru a na titulním listu.</w:t>
      </w:r>
    </w:p>
    <w:p w:rsidR="007C061E" w:rsidRDefault="00FA1C71">
      <w:pPr>
        <w:numPr>
          <w:ilvl w:val="0"/>
          <w:numId w:val="1"/>
        </w:numPr>
        <w:pBdr>
          <w:top w:val="nil"/>
          <w:left w:val="nil"/>
          <w:bottom w:val="nil"/>
          <w:right w:val="nil"/>
          <w:between w:val="nil"/>
        </w:pBdr>
        <w:spacing w:after="0" w:line="360" w:lineRule="auto"/>
        <w:ind w:left="0" w:hanging="2"/>
        <w:rPr>
          <w:rFonts w:ascii="Garamond" w:eastAsia="Garamond" w:hAnsi="Garamond" w:cs="Garamond"/>
          <w:i/>
          <w:sz w:val="24"/>
          <w:szCs w:val="24"/>
        </w:rPr>
      </w:pPr>
      <w:r>
        <w:rPr>
          <w:rFonts w:ascii="Garamond" w:eastAsia="Garamond" w:hAnsi="Garamond" w:cs="Garamond"/>
          <w:i/>
          <w:sz w:val="24"/>
          <w:szCs w:val="24"/>
        </w:rPr>
        <w:lastRenderedPageBreak/>
        <w:t xml:space="preserve">Přehlednou a funkční práci s panelem, bezchybnou bublináž a celkově dobrou čitelnost dějů a akcí. </w:t>
      </w:r>
    </w:p>
    <w:p w:rsidR="007C061E" w:rsidRDefault="00FA1C71">
      <w:pPr>
        <w:numPr>
          <w:ilvl w:val="0"/>
          <w:numId w:val="1"/>
        </w:numPr>
        <w:pBdr>
          <w:top w:val="nil"/>
          <w:left w:val="nil"/>
          <w:bottom w:val="nil"/>
          <w:right w:val="nil"/>
          <w:between w:val="nil"/>
        </w:pBdr>
        <w:spacing w:after="0" w:line="360" w:lineRule="auto"/>
        <w:ind w:left="0" w:hanging="2"/>
        <w:rPr>
          <w:rFonts w:ascii="Garamond" w:eastAsia="Garamond" w:hAnsi="Garamond" w:cs="Garamond"/>
          <w:i/>
          <w:sz w:val="24"/>
          <w:szCs w:val="24"/>
        </w:rPr>
      </w:pPr>
      <w:r>
        <w:rPr>
          <w:rFonts w:ascii="Garamond" w:eastAsia="Garamond" w:hAnsi="Garamond" w:cs="Garamond"/>
          <w:i/>
          <w:sz w:val="24"/>
          <w:szCs w:val="24"/>
        </w:rPr>
        <w:t xml:space="preserve">Autorovi vlastní humor, který funguje jak na slovní úrovni, tak i na úrovni kresleného gagu. </w:t>
      </w:r>
    </w:p>
    <w:p w:rsidR="007C061E" w:rsidRDefault="00FA1C71">
      <w:pPr>
        <w:numPr>
          <w:ilvl w:val="0"/>
          <w:numId w:val="1"/>
        </w:num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 xml:space="preserve">Autorovu vypravěčskou schopnost, cit pro vizuální naraci. </w:t>
      </w: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i/>
          <w:sz w:val="24"/>
          <w:szCs w:val="24"/>
        </w:rPr>
        <w:tab/>
      </w:r>
      <w:r>
        <w:rPr>
          <w:rFonts w:ascii="Garamond" w:eastAsia="Garamond" w:hAnsi="Garamond" w:cs="Garamond"/>
          <w:i/>
          <w:sz w:val="24"/>
          <w:szCs w:val="24"/>
        </w:rPr>
        <w:t>V díle neshledávám výrazné slabé stránky. Na základě předložených ukázek se domnívám, že černobílá verze komiksu (viz. příloha průvodního textu s. 13) má určité undergroundové, syrové kouzlo a užitá finální barevnost  “sráží hranu” atmosféře a celkovému vy</w:t>
      </w:r>
      <w:r>
        <w:rPr>
          <w:rFonts w:ascii="Garamond" w:eastAsia="Garamond" w:hAnsi="Garamond" w:cs="Garamond"/>
          <w:i/>
          <w:sz w:val="24"/>
          <w:szCs w:val="24"/>
        </w:rPr>
        <w:t xml:space="preserve">znění díla.  Co se týče postav, očekával bych poněkud hravější, důvtipnější práci se stereotypy. Autorovi bych do budoucna doporučil vizuálně náročnější inspirační zdroje než jsou Disneyho Kačeří příběhy a Černého Tyrskošnek. </w:t>
      </w:r>
    </w:p>
    <w:p w:rsidR="007C061E" w:rsidRDefault="007C061E">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7C061E" w:rsidRDefault="00FA1C71">
      <w:pPr>
        <w:numPr>
          <w:ilvl w:val="0"/>
          <w:numId w:val="2"/>
        </w:numPr>
        <w:pBdr>
          <w:top w:val="nil"/>
          <w:left w:val="nil"/>
          <w:bottom w:val="nil"/>
          <w:right w:val="nil"/>
          <w:between w:val="nil"/>
        </w:pBdr>
        <w:spacing w:after="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Vyjádření o plagiátorství</w:t>
      </w:r>
    </w:p>
    <w:p w:rsidR="007C061E" w:rsidRDefault="00FA1C71">
      <w:pPr>
        <w:pBdr>
          <w:top w:val="nil"/>
          <w:left w:val="nil"/>
          <w:bottom w:val="nil"/>
          <w:right w:val="nil"/>
          <w:between w:val="nil"/>
        </w:pBdr>
        <w:spacing w:after="120" w:line="360" w:lineRule="auto"/>
        <w:ind w:left="0" w:hanging="2"/>
        <w:rPr>
          <w:rFonts w:ascii="Garamond" w:eastAsia="Garamond" w:hAnsi="Garamond" w:cs="Garamond"/>
          <w:i/>
          <w:sz w:val="24"/>
          <w:szCs w:val="24"/>
        </w:rPr>
      </w:pPr>
      <w:r>
        <w:rPr>
          <w:rFonts w:ascii="Garamond" w:eastAsia="Garamond" w:hAnsi="Garamond" w:cs="Garamond"/>
          <w:i/>
          <w:sz w:val="24"/>
          <w:szCs w:val="24"/>
        </w:rPr>
        <w:t>Ne</w:t>
      </w:r>
      <w:r>
        <w:rPr>
          <w:rFonts w:ascii="Garamond" w:eastAsia="Garamond" w:hAnsi="Garamond" w:cs="Garamond"/>
          <w:i/>
          <w:sz w:val="24"/>
          <w:szCs w:val="24"/>
        </w:rPr>
        <w:t xml:space="preserve">jsou mi známy důvody, kvůli kterým by se dílo dalo považovat za plagiát. </w:t>
      </w:r>
    </w:p>
    <w:p w:rsidR="007C061E" w:rsidRDefault="007C061E">
      <w:pPr>
        <w:pBdr>
          <w:top w:val="nil"/>
          <w:left w:val="nil"/>
          <w:bottom w:val="nil"/>
          <w:right w:val="nil"/>
          <w:between w:val="nil"/>
        </w:pBdr>
        <w:spacing w:after="120" w:line="360" w:lineRule="auto"/>
        <w:ind w:left="0" w:hanging="2"/>
        <w:rPr>
          <w:rFonts w:ascii="Garamond" w:eastAsia="Garamond" w:hAnsi="Garamond" w:cs="Garamond"/>
          <w:i/>
          <w:sz w:val="24"/>
          <w:szCs w:val="24"/>
        </w:rPr>
      </w:pP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4. Navrhovaná známka a případný komentář</w:t>
      </w:r>
    </w:p>
    <w:p w:rsidR="007C061E" w:rsidRDefault="00FA1C71">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r>
        <w:rPr>
          <w:rFonts w:ascii="Garamond" w:eastAsia="Garamond" w:hAnsi="Garamond" w:cs="Garamond"/>
          <w:i/>
          <w:sz w:val="24"/>
          <w:szCs w:val="24"/>
        </w:rPr>
        <w:t>Domnívám se, že stanovené nevysoké cíle (“pobavit a neurazit”) byly naplněny se ctí. Dílo je technicky dobře zpracováno. Zmíněné slabé strán</w:t>
      </w:r>
      <w:r>
        <w:rPr>
          <w:rFonts w:ascii="Garamond" w:eastAsia="Garamond" w:hAnsi="Garamond" w:cs="Garamond"/>
          <w:i/>
          <w:sz w:val="24"/>
          <w:szCs w:val="24"/>
        </w:rPr>
        <w:t xml:space="preserve">ky považuji spíše za subjektivní komentář. Navrhuji Výborně. </w:t>
      </w:r>
    </w:p>
    <w:p w:rsidR="007C061E" w:rsidRDefault="007C061E">
      <w:pPr>
        <w:pBdr>
          <w:top w:val="nil"/>
          <w:left w:val="nil"/>
          <w:bottom w:val="nil"/>
          <w:right w:val="nil"/>
          <w:between w:val="nil"/>
        </w:pBdr>
        <w:spacing w:after="120" w:line="360" w:lineRule="auto"/>
        <w:ind w:left="0" w:hanging="2"/>
        <w:rPr>
          <w:rFonts w:ascii="Garamond" w:eastAsia="Garamond" w:hAnsi="Garamond" w:cs="Garamond"/>
          <w:color w:val="000000"/>
          <w:sz w:val="24"/>
          <w:szCs w:val="24"/>
        </w:rPr>
      </w:pPr>
    </w:p>
    <w:p w:rsidR="007C061E" w:rsidRDefault="00FA1C7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5"/>
        </w:tabs>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 xml:space="preserve">Datum: </w:t>
      </w:r>
      <w:r>
        <w:rPr>
          <w:rFonts w:ascii="Garamond" w:eastAsia="Garamond" w:hAnsi="Garamond" w:cs="Garamond"/>
          <w:b/>
          <w:sz w:val="24"/>
          <w:szCs w:val="24"/>
        </w:rPr>
        <w:t>02/05/</w:t>
      </w:r>
      <w:r>
        <w:rPr>
          <w:rFonts w:ascii="Garamond" w:eastAsia="Garamond" w:hAnsi="Garamond" w:cs="Garamond"/>
          <w:b/>
          <w:color w:val="000000"/>
          <w:sz w:val="24"/>
          <w:szCs w:val="24"/>
        </w:rPr>
        <w:t>2023</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Podpis:</w:t>
      </w:r>
    </w:p>
    <w:p w:rsidR="007C061E" w:rsidRDefault="00FA1C7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5"/>
        </w:tabs>
        <w:spacing w:after="120" w:line="360" w:lineRule="auto"/>
        <w:ind w:left="0" w:hanging="2"/>
        <w:rPr>
          <w:rFonts w:ascii="Garamond" w:eastAsia="Garamond" w:hAnsi="Garamond" w:cs="Garamond"/>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color w:val="000000"/>
          <w:sz w:val="24"/>
          <w:szCs w:val="24"/>
        </w:rPr>
        <w:t>MgA. Ing. Václav Šlajch</w:t>
      </w:r>
      <w:r>
        <w:rPr>
          <w:rFonts w:ascii="Garamond" w:eastAsia="Garamond" w:hAnsi="Garamond" w:cs="Garamond"/>
          <w:color w:val="000000"/>
          <w:sz w:val="24"/>
          <w:szCs w:val="24"/>
        </w:rPr>
        <w:tab/>
      </w:r>
    </w:p>
    <w:p w:rsidR="007C061E" w:rsidRDefault="007C061E">
      <w:pPr>
        <w:pBdr>
          <w:top w:val="nil"/>
          <w:left w:val="nil"/>
          <w:bottom w:val="nil"/>
          <w:right w:val="nil"/>
          <w:between w:val="nil"/>
        </w:pBdr>
        <w:ind w:left="0" w:hanging="2"/>
        <w:rPr>
          <w:rFonts w:ascii="Garamond" w:eastAsia="Garamond" w:hAnsi="Garamond" w:cs="Garamond"/>
          <w:color w:val="000000"/>
        </w:rPr>
      </w:pPr>
    </w:p>
    <w:p w:rsidR="007C061E" w:rsidRDefault="007C061E">
      <w:pPr>
        <w:pBdr>
          <w:top w:val="nil"/>
          <w:left w:val="nil"/>
          <w:bottom w:val="nil"/>
          <w:right w:val="nil"/>
          <w:between w:val="nil"/>
        </w:pBdr>
        <w:ind w:left="0" w:hanging="2"/>
        <w:rPr>
          <w:rFonts w:ascii="Garamond" w:eastAsia="Garamond" w:hAnsi="Garamond" w:cs="Garamond"/>
          <w:color w:val="000000"/>
        </w:rPr>
      </w:pPr>
    </w:p>
    <w:p w:rsidR="007C061E" w:rsidRDefault="007C061E">
      <w:pPr>
        <w:pBdr>
          <w:top w:val="nil"/>
          <w:left w:val="nil"/>
          <w:bottom w:val="nil"/>
          <w:right w:val="nil"/>
          <w:between w:val="nil"/>
        </w:pBdr>
        <w:ind w:left="0" w:hanging="2"/>
        <w:rPr>
          <w:rFonts w:ascii="Garamond" w:eastAsia="Garamond" w:hAnsi="Garamond" w:cs="Garamond"/>
          <w:color w:val="000000"/>
        </w:rPr>
      </w:pPr>
    </w:p>
    <w:p w:rsidR="007C061E" w:rsidRDefault="007C061E">
      <w:pPr>
        <w:pBdr>
          <w:top w:val="nil"/>
          <w:left w:val="nil"/>
          <w:bottom w:val="nil"/>
          <w:right w:val="nil"/>
          <w:between w:val="nil"/>
        </w:pBdr>
        <w:ind w:left="0" w:hanging="2"/>
        <w:rPr>
          <w:rFonts w:ascii="Garamond" w:eastAsia="Garamond" w:hAnsi="Garamond" w:cs="Garamond"/>
          <w:color w:val="000000"/>
        </w:rPr>
      </w:pPr>
    </w:p>
    <w:p w:rsidR="007C061E" w:rsidRDefault="007C061E">
      <w:pPr>
        <w:pBdr>
          <w:top w:val="nil"/>
          <w:left w:val="nil"/>
          <w:bottom w:val="nil"/>
          <w:right w:val="nil"/>
          <w:between w:val="nil"/>
        </w:pBdr>
        <w:ind w:left="0" w:hanging="2"/>
        <w:rPr>
          <w:rFonts w:ascii="Garamond" w:eastAsia="Garamond" w:hAnsi="Garamond" w:cs="Garamond"/>
          <w:color w:val="000000"/>
        </w:rPr>
      </w:pPr>
    </w:p>
    <w:p w:rsidR="007C061E" w:rsidRDefault="007C061E">
      <w:pPr>
        <w:pBdr>
          <w:top w:val="nil"/>
          <w:left w:val="nil"/>
          <w:bottom w:val="nil"/>
          <w:right w:val="nil"/>
          <w:between w:val="nil"/>
        </w:pBdr>
        <w:ind w:left="0" w:hanging="2"/>
        <w:rPr>
          <w:rFonts w:ascii="Garamond" w:eastAsia="Garamond" w:hAnsi="Garamond" w:cs="Garamond"/>
          <w:color w:val="000000"/>
        </w:rPr>
      </w:pPr>
      <w:bookmarkStart w:id="0" w:name="_GoBack"/>
      <w:bookmarkEnd w:id="0"/>
    </w:p>
    <w:p w:rsidR="007C061E" w:rsidRDefault="007C061E">
      <w:pPr>
        <w:pBdr>
          <w:top w:val="nil"/>
          <w:left w:val="nil"/>
          <w:bottom w:val="nil"/>
          <w:right w:val="nil"/>
          <w:between w:val="nil"/>
        </w:pBdr>
        <w:ind w:left="0" w:hanging="2"/>
        <w:rPr>
          <w:rFonts w:ascii="Garamond" w:eastAsia="Garamond" w:hAnsi="Garamond" w:cs="Garamond"/>
          <w:color w:val="000000"/>
        </w:rPr>
      </w:pPr>
    </w:p>
    <w:p w:rsidR="007C061E" w:rsidRDefault="007C061E">
      <w:pPr>
        <w:pBdr>
          <w:top w:val="nil"/>
          <w:left w:val="nil"/>
          <w:bottom w:val="nil"/>
          <w:right w:val="nil"/>
          <w:between w:val="nil"/>
        </w:pBdr>
        <w:ind w:left="0" w:hanging="2"/>
        <w:rPr>
          <w:rFonts w:ascii="Garamond" w:eastAsia="Garamond" w:hAnsi="Garamond" w:cs="Garamond"/>
          <w:color w:val="000000"/>
        </w:rPr>
      </w:pPr>
    </w:p>
    <w:p w:rsidR="007C061E" w:rsidRDefault="00FA1C71">
      <w:pPr>
        <w:pBdr>
          <w:top w:val="nil"/>
          <w:left w:val="nil"/>
          <w:bottom w:val="nil"/>
          <w:right w:val="nil"/>
          <w:between w:val="nil"/>
        </w:pBdr>
        <w:ind w:left="0" w:hanging="2"/>
        <w:rPr>
          <w:rFonts w:ascii="Garamond" w:eastAsia="Garamond" w:hAnsi="Garamond" w:cs="Garamond"/>
          <w:color w:val="000000"/>
        </w:rPr>
      </w:pPr>
      <w:r>
        <w:rPr>
          <w:rFonts w:ascii="Garamond" w:eastAsia="Garamond" w:hAnsi="Garamond" w:cs="Garamond"/>
          <w:color w:val="000000"/>
        </w:rPr>
        <w:t>*) Nehodící se škrtněte</w:t>
      </w:r>
    </w:p>
    <w:p w:rsidR="007C061E" w:rsidRDefault="00FA1C71">
      <w:pPr>
        <w:pBdr>
          <w:top w:val="nil"/>
          <w:left w:val="nil"/>
          <w:bottom w:val="nil"/>
          <w:right w:val="nil"/>
          <w:between w:val="nil"/>
        </w:pBdr>
        <w:ind w:left="0" w:hanging="2"/>
        <w:rPr>
          <w:rFonts w:ascii="Garamond" w:eastAsia="Garamond" w:hAnsi="Garamond" w:cs="Garamond"/>
          <w:color w:val="000000"/>
        </w:rPr>
      </w:pPr>
      <w:r>
        <w:rPr>
          <w:rFonts w:ascii="Garamond" w:eastAsia="Garamond" w:hAnsi="Garamond" w:cs="Garamond"/>
          <w:color w:val="000000"/>
        </w:rPr>
        <w:t>Tisk oboustranný</w:t>
      </w:r>
    </w:p>
    <w:sectPr w:rsidR="007C061E">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71" w:rsidRDefault="00FA1C71">
      <w:pPr>
        <w:spacing w:after="0" w:line="240" w:lineRule="auto"/>
        <w:ind w:left="0" w:hanging="2"/>
      </w:pPr>
      <w:r>
        <w:separator/>
      </w:r>
    </w:p>
  </w:endnote>
  <w:endnote w:type="continuationSeparator" w:id="0">
    <w:p w:rsidR="00FA1C71" w:rsidRDefault="00FA1C7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1E" w:rsidRDefault="00FA1C71">
    <w:pPr>
      <w:pBdr>
        <w:top w:val="nil"/>
        <w:left w:val="nil"/>
        <w:bottom w:val="nil"/>
        <w:right w:val="nil"/>
        <w:between w:val="nil"/>
      </w:pBdr>
      <w:spacing w:after="0"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567426">
      <w:rPr>
        <w:rFonts w:ascii="Arial" w:eastAsia="Arial" w:hAnsi="Arial" w:cs="Arial"/>
        <w:color w:val="000000"/>
      </w:rPr>
      <w:fldChar w:fldCharType="separate"/>
    </w:r>
    <w:r w:rsidR="00567426">
      <w:rPr>
        <w:rFonts w:ascii="Arial" w:eastAsia="Arial" w:hAnsi="Arial" w:cs="Arial"/>
        <w:noProof/>
        <w:color w:val="000000"/>
      </w:rPr>
      <w:t>1</w:t>
    </w:r>
    <w:r>
      <w:rPr>
        <w:rFonts w:ascii="Arial" w:eastAsia="Arial" w:hAnsi="Arial" w:cs="Arial"/>
        <w:color w:val="000000"/>
      </w:rPr>
      <w:fldChar w:fldCharType="end"/>
    </w:r>
  </w:p>
  <w:p w:rsidR="007C061E" w:rsidRDefault="007C061E">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71" w:rsidRDefault="00FA1C71">
      <w:pPr>
        <w:spacing w:after="0" w:line="240" w:lineRule="auto"/>
        <w:ind w:left="0" w:hanging="2"/>
      </w:pPr>
      <w:r>
        <w:separator/>
      </w:r>
    </w:p>
  </w:footnote>
  <w:footnote w:type="continuationSeparator" w:id="0">
    <w:p w:rsidR="00FA1C71" w:rsidRDefault="00FA1C71">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0613E"/>
    <w:multiLevelType w:val="multilevel"/>
    <w:tmpl w:val="AC2A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837230"/>
    <w:multiLevelType w:val="multilevel"/>
    <w:tmpl w:val="DF5C55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1E"/>
    <w:rsid w:val="00567426"/>
    <w:rsid w:val="007C061E"/>
    <w:rsid w:val="00FA1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7687B-071D-4EEB-8FA1-6E8E860E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kladntext">
    <w:name w:val="Body Text"/>
    <w:basedOn w:val="Normln"/>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rPr>
      <w:rFonts w:ascii="Times New Roman" w:eastAsia="Times New Roman" w:hAnsi="Times New Roman" w:cs="Times New Roman"/>
      <w:w w:val="100"/>
      <w:position w:val="-1"/>
      <w:sz w:val="20"/>
      <w:szCs w:val="20"/>
      <w:effect w:val="none"/>
      <w:vertAlign w:val="baseline"/>
      <w:cs w:val="0"/>
      <w:em w:val="none"/>
      <w:lang w:eastAsia="cs-CZ"/>
    </w:rPr>
  </w:style>
  <w:style w:type="paragraph" w:styleId="Zpat">
    <w:name w:val="footer"/>
    <w:basedOn w:val="Normln"/>
    <w:qFormat/>
    <w:pPr>
      <w:spacing w:after="0" w:line="240" w:lineRule="auto"/>
    </w:pPr>
  </w:style>
  <w:style w:type="character" w:customStyle="1" w:styleId="ZpatChar">
    <w:name w:val="Zápatí Char"/>
    <w:basedOn w:val="Standardnpsmoodstavce"/>
    <w:rPr>
      <w:w w:val="100"/>
      <w:position w:val="-1"/>
      <w:effect w:val="none"/>
      <w:vertAlign w:val="baseline"/>
      <w:cs w:val="0"/>
      <w:em w:val="none"/>
    </w:rPr>
  </w:style>
  <w:style w:type="paragraph" w:styleId="Zhlav">
    <w:name w:val="header"/>
    <w:basedOn w:val="Normln"/>
    <w:qFormat/>
    <w:pPr>
      <w:spacing w:after="0" w:line="240" w:lineRule="auto"/>
    </w:pPr>
  </w:style>
  <w:style w:type="character" w:customStyle="1" w:styleId="ZhlavChar">
    <w:name w:val="Záhlaví Char"/>
    <w:basedOn w:val="Standardnpsmoodstavce"/>
    <w:rPr>
      <w:w w:val="100"/>
      <w:position w:val="-1"/>
      <w:effect w:val="none"/>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pPr>
      <w:spacing w:line="240" w:lineRule="auto"/>
    </w:pPr>
    <w:rPr>
      <w:sz w:val="20"/>
      <w:szCs w:val="20"/>
    </w:rPr>
  </w:style>
  <w:style w:type="character" w:customStyle="1" w:styleId="TextkomenteChar">
    <w:name w:val="Text komentáře Char"/>
    <w:rPr>
      <w:w w:val="100"/>
      <w:position w:val="-1"/>
      <w:sz w:val="20"/>
      <w:szCs w:val="20"/>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sz w:val="20"/>
      <w:szCs w:val="20"/>
      <w:effect w:val="none"/>
      <w:vertAlign w:val="baseline"/>
      <w:cs w:val="0"/>
      <w:em w:val="none"/>
    </w:rPr>
  </w:style>
  <w:style w:type="paragraph" w:styleId="Textbubliny">
    <w:name w:val="Balloon Text"/>
    <w:basedOn w:val="Normln"/>
    <w:qFormat/>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Odstavecseseznamem">
    <w:name w:val="List Paragraph"/>
    <w:basedOn w:val="Normln"/>
    <w:pPr>
      <w:ind w:left="720"/>
      <w:contextualSpacing/>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KViuAyMPGxmilcBiCmBEe0QYZg==">CgMxLjA4AHIhMWd0U1BBT05FeHVpR3RiQ0o4X3o5T3BXVDdjRWF0elNB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1871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Marcela Kubová</cp:lastModifiedBy>
  <cp:revision>2</cp:revision>
  <cp:lastPrinted>2023-05-22T11:11:00Z</cp:lastPrinted>
  <dcterms:created xsi:type="dcterms:W3CDTF">2023-05-22T11:11:00Z</dcterms:created>
  <dcterms:modified xsi:type="dcterms:W3CDTF">2023-05-22T11:11:00Z</dcterms:modified>
</cp:coreProperties>
</file>