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3850" w14:textId="3DF06673" w:rsidR="00BF437F" w:rsidRDefault="00BF437F" w:rsidP="00BF437F">
      <w:pPr>
        <w:rPr>
          <w:lang w:val="de-DE"/>
        </w:rPr>
      </w:pPr>
      <w:r>
        <w:rPr>
          <w:noProof/>
          <w:lang w:val="de-DE"/>
        </w:rPr>
        <w:drawing>
          <wp:inline distT="0" distB="0" distL="0" distR="0" wp14:anchorId="1B01B2E8" wp14:editId="0FB56BAC">
            <wp:extent cx="2204720" cy="8915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825" t="14383" r="9123" b="21233"/>
                    <a:stretch>
                      <a:fillRect/>
                    </a:stretch>
                  </pic:blipFill>
                  <pic:spPr bwMode="auto">
                    <a:xfrm>
                      <a:off x="0" y="0"/>
                      <a:ext cx="2204720" cy="891540"/>
                    </a:xfrm>
                    <a:prstGeom prst="rect">
                      <a:avLst/>
                    </a:prstGeom>
                    <a:noFill/>
                    <a:ln>
                      <a:noFill/>
                    </a:ln>
                  </pic:spPr>
                </pic:pic>
              </a:graphicData>
            </a:graphic>
          </wp:inline>
        </w:drawing>
      </w:r>
    </w:p>
    <w:p w14:paraId="4D321A39" w14:textId="77777777" w:rsidR="00BF437F" w:rsidRDefault="00BF437F" w:rsidP="00BF437F">
      <w:pPr>
        <w:spacing w:after="60" w:line="240" w:lineRule="auto"/>
        <w:rPr>
          <w:lang w:val="de-DE"/>
        </w:rPr>
      </w:pPr>
      <w:proofErr w:type="spellStart"/>
      <w:r>
        <w:rPr>
          <w:lang w:val="de-DE"/>
        </w:rPr>
        <w:t>Katedra</w:t>
      </w:r>
      <w:proofErr w:type="spellEnd"/>
      <w:r>
        <w:rPr>
          <w:lang w:val="de-DE"/>
        </w:rPr>
        <w:t xml:space="preserve"> </w:t>
      </w:r>
      <w:proofErr w:type="spellStart"/>
      <w:r>
        <w:rPr>
          <w:lang w:val="de-DE"/>
        </w:rPr>
        <w:t>německého</w:t>
      </w:r>
      <w:proofErr w:type="spellEnd"/>
      <w:r>
        <w:rPr>
          <w:lang w:val="de-DE"/>
        </w:rPr>
        <w:t xml:space="preserve"> </w:t>
      </w:r>
      <w:proofErr w:type="spellStart"/>
      <w:r>
        <w:rPr>
          <w:lang w:val="de-DE"/>
        </w:rPr>
        <w:t>jazyka</w:t>
      </w:r>
      <w:proofErr w:type="spellEnd"/>
      <w:r>
        <w:rPr>
          <w:lang w:val="de-DE"/>
        </w:rPr>
        <w:br/>
        <w:t>Lehrstuhl für deutsche Sprache</w:t>
      </w:r>
    </w:p>
    <w:p w14:paraId="1624C949" w14:textId="5DFA3BB4" w:rsidR="00BF437F" w:rsidRDefault="00BF437F" w:rsidP="00BF437F">
      <w:pPr>
        <w:spacing w:after="60" w:line="240" w:lineRule="auto"/>
        <w:jc w:val="center"/>
        <w:rPr>
          <w:b/>
          <w:sz w:val="32"/>
          <w:lang w:val="de-DE"/>
        </w:rPr>
      </w:pPr>
      <w:r>
        <w:rPr>
          <w:b/>
          <w:sz w:val="32"/>
          <w:lang w:val="de-DE"/>
        </w:rPr>
        <w:br/>
        <w:t xml:space="preserve">GUTACHTEN ZUR </w:t>
      </w:r>
      <w:r w:rsidR="0004024D">
        <w:rPr>
          <w:b/>
          <w:sz w:val="32"/>
          <w:lang w:val="de-DE"/>
        </w:rPr>
        <w:t>M</w:t>
      </w:r>
      <w:r>
        <w:rPr>
          <w:b/>
          <w:sz w:val="32"/>
          <w:lang w:val="de-DE"/>
        </w:rPr>
        <w:t>A</w:t>
      </w:r>
      <w:r w:rsidR="0004024D">
        <w:rPr>
          <w:b/>
          <w:sz w:val="32"/>
          <w:lang w:val="de-DE"/>
        </w:rPr>
        <w:t>ST</w:t>
      </w:r>
      <w:r>
        <w:rPr>
          <w:b/>
          <w:sz w:val="32"/>
          <w:lang w:val="de-DE"/>
        </w:rPr>
        <w:t>ERARBEIT</w:t>
      </w:r>
    </w:p>
    <w:p w14:paraId="1C4AC16D" w14:textId="45CAB8C8" w:rsidR="00BF437F" w:rsidRDefault="00BF437F" w:rsidP="00BF437F">
      <w:pPr>
        <w:spacing w:after="60" w:line="240" w:lineRule="auto"/>
        <w:rPr>
          <w:b/>
          <w:sz w:val="24"/>
          <w:lang w:val="de-DE"/>
        </w:rPr>
      </w:pPr>
      <w:r>
        <w:rPr>
          <w:sz w:val="24"/>
          <w:lang w:val="de-DE"/>
        </w:rPr>
        <w:t>Von:</w:t>
      </w:r>
      <w:r>
        <w:rPr>
          <w:b/>
          <w:sz w:val="24"/>
          <w:lang w:val="de-DE"/>
        </w:rPr>
        <w:t xml:space="preserve"> </w:t>
      </w:r>
      <w:proofErr w:type="spellStart"/>
      <w:r w:rsidR="0004024D">
        <w:rPr>
          <w:b/>
          <w:sz w:val="24"/>
          <w:lang w:val="de-DE"/>
        </w:rPr>
        <w:t>Bc</w:t>
      </w:r>
      <w:proofErr w:type="spellEnd"/>
      <w:r w:rsidR="0004024D">
        <w:rPr>
          <w:b/>
          <w:sz w:val="24"/>
          <w:lang w:val="de-DE"/>
        </w:rPr>
        <w:t xml:space="preserve">. </w:t>
      </w:r>
      <w:r w:rsidR="00BC05CB">
        <w:rPr>
          <w:b/>
          <w:sz w:val="24"/>
          <w:lang w:val="de-DE"/>
        </w:rPr>
        <w:t>Petr</w:t>
      </w:r>
      <w:r>
        <w:rPr>
          <w:b/>
          <w:sz w:val="24"/>
          <w:lang w:val="de-DE"/>
        </w:rPr>
        <w:t xml:space="preserve"> </w:t>
      </w:r>
      <w:proofErr w:type="spellStart"/>
      <w:r w:rsidR="00BC05CB">
        <w:rPr>
          <w:b/>
          <w:sz w:val="24"/>
          <w:lang w:val="de-DE"/>
        </w:rPr>
        <w:t>Kouble</w:t>
      </w:r>
      <w:proofErr w:type="spellEnd"/>
    </w:p>
    <w:p w14:paraId="7AEB2625" w14:textId="03515C22" w:rsidR="00BF437F" w:rsidRDefault="00BF437F" w:rsidP="00BF437F">
      <w:pPr>
        <w:spacing w:after="60" w:line="240" w:lineRule="auto"/>
        <w:rPr>
          <w:b/>
          <w:sz w:val="24"/>
          <w:lang w:val="de-DE"/>
        </w:rPr>
      </w:pPr>
      <w:r>
        <w:rPr>
          <w:sz w:val="24"/>
          <w:lang w:val="de-DE"/>
        </w:rPr>
        <w:t>Thema der Bachelorarbeit:</w:t>
      </w:r>
      <w:r>
        <w:rPr>
          <w:b/>
          <w:sz w:val="24"/>
          <w:lang w:val="de-DE"/>
        </w:rPr>
        <w:t xml:space="preserve"> </w:t>
      </w:r>
      <w:r w:rsidR="00BC05CB">
        <w:rPr>
          <w:b/>
          <w:bCs/>
          <w:i/>
          <w:iCs/>
          <w:sz w:val="28"/>
          <w:szCs w:val="28"/>
        </w:rPr>
        <w:t>Die Selbst- und Fremdb</w:t>
      </w:r>
      <w:r>
        <w:rPr>
          <w:b/>
          <w:bCs/>
          <w:i/>
          <w:iCs/>
          <w:sz w:val="28"/>
          <w:szCs w:val="28"/>
        </w:rPr>
        <w:t>e</w:t>
      </w:r>
      <w:r w:rsidR="00BC05CB">
        <w:rPr>
          <w:b/>
          <w:bCs/>
          <w:i/>
          <w:iCs/>
          <w:sz w:val="28"/>
          <w:szCs w:val="28"/>
        </w:rPr>
        <w:t>st</w:t>
      </w:r>
      <w:r>
        <w:rPr>
          <w:b/>
          <w:bCs/>
          <w:i/>
          <w:iCs/>
          <w:sz w:val="28"/>
          <w:szCs w:val="28"/>
        </w:rPr>
        <w:t>i</w:t>
      </w:r>
      <w:r w:rsidR="00BC05CB">
        <w:rPr>
          <w:b/>
          <w:bCs/>
          <w:i/>
          <w:iCs/>
          <w:sz w:val="28"/>
          <w:szCs w:val="28"/>
        </w:rPr>
        <w:t>mmung in d</w:t>
      </w:r>
      <w:r>
        <w:rPr>
          <w:b/>
          <w:bCs/>
          <w:i/>
          <w:iCs/>
          <w:sz w:val="28"/>
          <w:szCs w:val="28"/>
        </w:rPr>
        <w:t xml:space="preserve">en </w:t>
      </w:r>
      <w:r w:rsidR="00BC05CB">
        <w:rPr>
          <w:b/>
          <w:bCs/>
          <w:i/>
          <w:iCs/>
          <w:sz w:val="28"/>
          <w:szCs w:val="28"/>
        </w:rPr>
        <w:t>bürgerlichen Tra</w:t>
      </w:r>
      <w:r>
        <w:rPr>
          <w:b/>
          <w:bCs/>
          <w:i/>
          <w:iCs/>
          <w:sz w:val="28"/>
          <w:szCs w:val="28"/>
        </w:rPr>
        <w:t>u</w:t>
      </w:r>
      <w:r w:rsidR="00BC05CB">
        <w:rPr>
          <w:b/>
          <w:bCs/>
          <w:i/>
          <w:iCs/>
          <w:sz w:val="28"/>
          <w:szCs w:val="28"/>
        </w:rPr>
        <w:t>e</w:t>
      </w:r>
      <w:r>
        <w:rPr>
          <w:b/>
          <w:bCs/>
          <w:i/>
          <w:iCs/>
          <w:sz w:val="28"/>
          <w:szCs w:val="28"/>
        </w:rPr>
        <w:t>r</w:t>
      </w:r>
      <w:r w:rsidR="00BC05CB">
        <w:rPr>
          <w:b/>
          <w:bCs/>
          <w:i/>
          <w:iCs/>
          <w:sz w:val="28"/>
          <w:szCs w:val="28"/>
        </w:rPr>
        <w:t>spiel</w:t>
      </w:r>
      <w:r>
        <w:rPr>
          <w:b/>
          <w:bCs/>
          <w:i/>
          <w:iCs/>
          <w:sz w:val="28"/>
          <w:szCs w:val="28"/>
        </w:rPr>
        <w:t xml:space="preserve">en  </w:t>
      </w:r>
    </w:p>
    <w:p w14:paraId="2A235872" w14:textId="216D909B" w:rsidR="00BF437F" w:rsidRDefault="00BF437F" w:rsidP="00BF437F">
      <w:pPr>
        <w:spacing w:after="60" w:line="240" w:lineRule="auto"/>
        <w:rPr>
          <w:b/>
          <w:sz w:val="24"/>
          <w:lang w:val="de-DE"/>
        </w:rPr>
      </w:pPr>
      <w:r>
        <w:rPr>
          <w:sz w:val="24"/>
          <w:lang w:val="de-DE"/>
        </w:rPr>
        <w:t>Betreuer der Arbeit:</w:t>
      </w:r>
      <w:r>
        <w:rPr>
          <w:b/>
          <w:sz w:val="24"/>
          <w:lang w:val="de-DE"/>
        </w:rPr>
        <w:t xml:space="preserve">  </w:t>
      </w:r>
      <w:r w:rsidR="00BC05CB">
        <w:rPr>
          <w:b/>
          <w:sz w:val="24"/>
          <w:lang w:val="de-DE"/>
        </w:rPr>
        <w:t xml:space="preserve">Dr. phil. habil. Bernhard </w:t>
      </w:r>
      <w:proofErr w:type="spellStart"/>
      <w:r w:rsidR="00BC05CB">
        <w:rPr>
          <w:b/>
          <w:sz w:val="24"/>
          <w:lang w:val="de-DE"/>
        </w:rPr>
        <w:t>Chappuzeau</w:t>
      </w:r>
      <w:proofErr w:type="spellEnd"/>
      <w:r w:rsidR="00BC05CB">
        <w:rPr>
          <w:b/>
          <w:sz w:val="24"/>
          <w:lang w:val="de-DE"/>
        </w:rPr>
        <w:t xml:space="preserve"> </w:t>
      </w:r>
    </w:p>
    <w:p w14:paraId="2904E2C2" w14:textId="77777777" w:rsidR="00BF437F" w:rsidRDefault="00BF437F" w:rsidP="00BF437F">
      <w:pPr>
        <w:spacing w:after="60" w:line="240" w:lineRule="auto"/>
        <w:rPr>
          <w:b/>
          <w:sz w:val="24"/>
          <w:lang w:val="de-DE"/>
        </w:rPr>
      </w:pPr>
      <w:r>
        <w:rPr>
          <w:sz w:val="24"/>
          <w:lang w:val="de-DE"/>
        </w:rPr>
        <w:t>Zweitgutachterin:</w:t>
      </w:r>
      <w:r>
        <w:rPr>
          <w:b/>
          <w:sz w:val="24"/>
          <w:lang w:val="de-DE"/>
        </w:rPr>
        <w:t xml:space="preserve"> </w:t>
      </w:r>
      <w:proofErr w:type="spellStart"/>
      <w:r>
        <w:rPr>
          <w:b/>
          <w:sz w:val="24"/>
          <w:lang w:val="de-DE"/>
        </w:rPr>
        <w:t>doc</w:t>
      </w:r>
      <w:proofErr w:type="spellEnd"/>
      <w:r>
        <w:rPr>
          <w:b/>
          <w:sz w:val="24"/>
          <w:lang w:val="de-DE"/>
        </w:rPr>
        <w:t xml:space="preserve">. </w:t>
      </w:r>
      <w:proofErr w:type="spellStart"/>
      <w:r>
        <w:rPr>
          <w:b/>
          <w:sz w:val="24"/>
          <w:lang w:val="de-DE"/>
        </w:rPr>
        <w:t>PaedDr</w:t>
      </w:r>
      <w:proofErr w:type="spellEnd"/>
      <w:r>
        <w:rPr>
          <w:b/>
          <w:sz w:val="24"/>
          <w:lang w:val="de-DE"/>
        </w:rPr>
        <w:t xml:space="preserve">. Dana </w:t>
      </w:r>
      <w:proofErr w:type="spellStart"/>
      <w:r>
        <w:rPr>
          <w:b/>
          <w:sz w:val="24"/>
          <w:lang w:val="de-DE"/>
        </w:rPr>
        <w:t>Pfeiferová</w:t>
      </w:r>
      <w:proofErr w:type="spellEnd"/>
      <w:r>
        <w:rPr>
          <w:b/>
          <w:sz w:val="24"/>
          <w:lang w:val="de-DE"/>
        </w:rPr>
        <w:t xml:space="preserve">, </w:t>
      </w:r>
      <w:proofErr w:type="spellStart"/>
      <w:r>
        <w:rPr>
          <w:b/>
          <w:sz w:val="24"/>
          <w:lang w:val="de-DE"/>
        </w:rPr>
        <w:t>Ph.D</w:t>
      </w:r>
      <w:proofErr w:type="spellEnd"/>
      <w:r>
        <w:rPr>
          <w:b/>
          <w:sz w:val="24"/>
          <w:lang w:val="de-DE"/>
        </w:rPr>
        <w:t>.</w:t>
      </w:r>
    </w:p>
    <w:p w14:paraId="3B7C020C" w14:textId="77777777" w:rsidR="00BF437F" w:rsidRDefault="00BF437F" w:rsidP="00BF437F">
      <w:pPr>
        <w:spacing w:after="60" w:line="240" w:lineRule="auto"/>
        <w:rPr>
          <w:sz w:val="6"/>
          <w:lang w:val="de-DE"/>
        </w:rPr>
      </w:pPr>
    </w:p>
    <w:tbl>
      <w:tblPr>
        <w:tblpPr w:leftFromText="142" w:rightFromText="142" w:vertAnchor="text" w:horzAnchor="margin" w:tblpXSpec="center" w:tblpY="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7"/>
        <w:gridCol w:w="1072"/>
        <w:gridCol w:w="1026"/>
      </w:tblGrid>
      <w:tr w:rsidR="00BF437F" w14:paraId="27F019CC"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1F674A79" w14:textId="77777777" w:rsidR="00BF437F" w:rsidRDefault="00BF437F" w:rsidP="00DF0E00">
            <w:pPr>
              <w:pStyle w:val="Odstavecseseznamem"/>
              <w:numPr>
                <w:ilvl w:val="0"/>
                <w:numId w:val="1"/>
              </w:numPr>
              <w:spacing w:after="0" w:line="240" w:lineRule="auto"/>
              <w:jc w:val="center"/>
              <w:rPr>
                <w:sz w:val="24"/>
                <w:szCs w:val="24"/>
                <w:lang w:val="de-DE"/>
              </w:rPr>
            </w:pPr>
            <w:r>
              <w:rPr>
                <w:lang w:val="de-DE"/>
              </w:rPr>
              <w:br w:type="page"/>
            </w:r>
            <w:r>
              <w:rPr>
                <w:b/>
                <w:sz w:val="28"/>
                <w:szCs w:val="24"/>
                <w:lang w:val="de-DE"/>
              </w:rPr>
              <w:t>Beurteilungskriterien</w:t>
            </w:r>
          </w:p>
        </w:tc>
        <w:tc>
          <w:tcPr>
            <w:tcW w:w="1072" w:type="dxa"/>
            <w:tcBorders>
              <w:top w:val="single" w:sz="4" w:space="0" w:color="auto"/>
              <w:left w:val="single" w:sz="4" w:space="0" w:color="auto"/>
              <w:bottom w:val="single" w:sz="4" w:space="0" w:color="auto"/>
              <w:right w:val="single" w:sz="4" w:space="0" w:color="auto"/>
            </w:tcBorders>
            <w:hideMark/>
          </w:tcPr>
          <w:p w14:paraId="58A0BBB4" w14:textId="77777777" w:rsidR="00BF437F" w:rsidRDefault="00BF437F">
            <w:pPr>
              <w:spacing w:after="0" w:line="240" w:lineRule="auto"/>
              <w:rPr>
                <w:b/>
                <w:sz w:val="24"/>
                <w:szCs w:val="24"/>
                <w:lang w:val="de-DE"/>
              </w:rPr>
            </w:pPr>
            <w:r>
              <w:rPr>
                <w:b/>
                <w:sz w:val="24"/>
                <w:szCs w:val="24"/>
                <w:lang w:val="de-DE"/>
              </w:rPr>
              <w:t>Punkte maximal</w:t>
            </w:r>
          </w:p>
        </w:tc>
        <w:tc>
          <w:tcPr>
            <w:tcW w:w="1026" w:type="dxa"/>
            <w:tcBorders>
              <w:top w:val="single" w:sz="4" w:space="0" w:color="auto"/>
              <w:left w:val="single" w:sz="4" w:space="0" w:color="auto"/>
              <w:bottom w:val="single" w:sz="4" w:space="0" w:color="auto"/>
              <w:right w:val="single" w:sz="4" w:space="0" w:color="auto"/>
            </w:tcBorders>
            <w:hideMark/>
          </w:tcPr>
          <w:p w14:paraId="294DC7A0" w14:textId="77777777" w:rsidR="00BF437F" w:rsidRDefault="00BF437F">
            <w:pPr>
              <w:spacing w:after="0" w:line="240" w:lineRule="auto"/>
              <w:rPr>
                <w:b/>
                <w:sz w:val="24"/>
                <w:szCs w:val="24"/>
                <w:lang w:val="de-DE"/>
              </w:rPr>
            </w:pPr>
            <w:r>
              <w:rPr>
                <w:b/>
                <w:sz w:val="24"/>
                <w:szCs w:val="24"/>
                <w:lang w:val="de-DE"/>
              </w:rPr>
              <w:t>Punkte erreicht</w:t>
            </w:r>
          </w:p>
        </w:tc>
      </w:tr>
      <w:tr w:rsidR="00BF437F" w14:paraId="6CB7FB47"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411A6453" w14:textId="77777777" w:rsidR="00BF437F" w:rsidRDefault="00BF437F">
            <w:pPr>
              <w:spacing w:after="0" w:line="240" w:lineRule="auto"/>
              <w:rPr>
                <w:b/>
                <w:sz w:val="24"/>
                <w:szCs w:val="24"/>
                <w:lang w:val="de-DE"/>
              </w:rPr>
            </w:pPr>
            <w:r>
              <w:rPr>
                <w:b/>
                <w:sz w:val="24"/>
                <w:szCs w:val="24"/>
                <w:lang w:val="de-DE"/>
              </w:rPr>
              <w:t xml:space="preserve">1. Logischer Aufbau der Arbeit </w:t>
            </w:r>
          </w:p>
          <w:p w14:paraId="2C87AD5A" w14:textId="77777777" w:rsidR="00BF437F" w:rsidRDefault="00BF437F">
            <w:pPr>
              <w:spacing w:after="0" w:line="240" w:lineRule="auto"/>
              <w:rPr>
                <w:i/>
                <w:lang w:val="de-DE"/>
              </w:rPr>
            </w:pPr>
            <w:r>
              <w:rPr>
                <w:b/>
                <w:lang w:val="de-DE"/>
              </w:rPr>
              <w:t>Leitfragen:</w:t>
            </w:r>
            <w:r>
              <w:rPr>
                <w:i/>
                <w:lang w:val="de-DE"/>
              </w:rPr>
              <w:t xml:space="preserve"> Wie ist die Arbeit gegliedert? Ist die Gliederung aus formalen und inhaltlichen Kriterien schlüssig? Wie ist das Verhältnis zwischen theoretischem und praktischem Teil der Arbeit? </w:t>
            </w:r>
          </w:p>
        </w:tc>
        <w:tc>
          <w:tcPr>
            <w:tcW w:w="1072" w:type="dxa"/>
            <w:tcBorders>
              <w:top w:val="single" w:sz="4" w:space="0" w:color="auto"/>
              <w:left w:val="single" w:sz="4" w:space="0" w:color="auto"/>
              <w:bottom w:val="single" w:sz="4" w:space="0" w:color="auto"/>
              <w:right w:val="single" w:sz="4" w:space="0" w:color="auto"/>
            </w:tcBorders>
            <w:hideMark/>
          </w:tcPr>
          <w:p w14:paraId="6C12306E" w14:textId="77777777" w:rsidR="00BF437F" w:rsidRDefault="00BF437F">
            <w:pPr>
              <w:spacing w:after="0" w:line="240" w:lineRule="auto"/>
              <w:rPr>
                <w:b/>
                <w:sz w:val="24"/>
                <w:szCs w:val="24"/>
                <w:lang w:val="de-DE"/>
              </w:rPr>
            </w:pPr>
            <w:r>
              <w:rPr>
                <w:b/>
                <w:sz w:val="24"/>
                <w:szCs w:val="24"/>
                <w:lang w:val="de-DE"/>
              </w:rPr>
              <w:t>10</w:t>
            </w:r>
          </w:p>
        </w:tc>
        <w:tc>
          <w:tcPr>
            <w:tcW w:w="1026" w:type="dxa"/>
            <w:tcBorders>
              <w:top w:val="single" w:sz="4" w:space="0" w:color="auto"/>
              <w:left w:val="single" w:sz="4" w:space="0" w:color="auto"/>
              <w:bottom w:val="single" w:sz="4" w:space="0" w:color="auto"/>
              <w:right w:val="single" w:sz="4" w:space="0" w:color="auto"/>
            </w:tcBorders>
            <w:hideMark/>
          </w:tcPr>
          <w:p w14:paraId="10D8EAE5" w14:textId="08731608" w:rsidR="00BF437F" w:rsidRDefault="00E9210D">
            <w:pPr>
              <w:spacing w:after="0" w:line="240" w:lineRule="auto"/>
              <w:rPr>
                <w:b/>
                <w:sz w:val="24"/>
                <w:szCs w:val="24"/>
                <w:lang w:val="de-DE"/>
              </w:rPr>
            </w:pPr>
            <w:r>
              <w:rPr>
                <w:b/>
                <w:sz w:val="24"/>
                <w:szCs w:val="24"/>
                <w:lang w:val="de-DE"/>
              </w:rPr>
              <w:t>7</w:t>
            </w:r>
          </w:p>
        </w:tc>
      </w:tr>
      <w:tr w:rsidR="00BF437F" w14:paraId="02FD3636"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692FB373" w14:textId="77777777" w:rsidR="00BF437F" w:rsidRDefault="00BF437F">
            <w:pPr>
              <w:spacing w:after="0" w:line="240" w:lineRule="auto"/>
              <w:jc w:val="both"/>
              <w:rPr>
                <w:b/>
                <w:sz w:val="24"/>
                <w:szCs w:val="24"/>
                <w:lang w:val="de-DE"/>
              </w:rPr>
            </w:pPr>
            <w:r>
              <w:rPr>
                <w:b/>
                <w:sz w:val="24"/>
                <w:szCs w:val="24"/>
                <w:lang w:val="de-DE"/>
              </w:rPr>
              <w:t>2. Inhalt: Erfassung des Themas, inhaltliche Stringenz</w:t>
            </w:r>
          </w:p>
          <w:p w14:paraId="660428E7" w14:textId="77777777" w:rsidR="00BF437F" w:rsidRDefault="00BF437F">
            <w:pPr>
              <w:spacing w:after="0" w:line="240" w:lineRule="auto"/>
              <w:jc w:val="both"/>
              <w:rPr>
                <w:i/>
                <w:lang w:val="de-DE"/>
              </w:rPr>
            </w:pPr>
            <w:r>
              <w:rPr>
                <w:b/>
                <w:lang w:val="de-DE"/>
              </w:rPr>
              <w:t>Leitfragen:</w:t>
            </w:r>
            <w:r>
              <w:rPr>
                <w:i/>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14:paraId="48A215DC" w14:textId="77777777" w:rsidR="00BF437F" w:rsidRDefault="00BF437F">
            <w:pPr>
              <w:spacing w:after="0" w:line="240" w:lineRule="auto"/>
              <w:jc w:val="both"/>
              <w:rPr>
                <w:sz w:val="24"/>
                <w:szCs w:val="24"/>
                <w:u w:val="single"/>
                <w:lang w:val="de-DE"/>
              </w:rPr>
            </w:pPr>
            <w:r>
              <w:rPr>
                <w:u w:val="single"/>
                <w:lang w:val="de-DE"/>
              </w:rPr>
              <w:t>[</w:t>
            </w:r>
            <w:proofErr w:type="spellStart"/>
            <w:r>
              <w:rPr>
                <w:u w:val="single"/>
                <w:lang w:val="de-DE"/>
              </w:rPr>
              <w:t>Bestehenskriterium</w:t>
            </w:r>
            <w:proofErr w:type="spellEnd"/>
            <w:r>
              <w:rPr>
                <w:u w:val="single"/>
                <w:lang w:val="de-DE"/>
              </w:rPr>
              <w:t xml:space="preserve">: Bei </w:t>
            </w:r>
            <w:proofErr w:type="spellStart"/>
            <w:r>
              <w:rPr>
                <w:u w:val="single"/>
                <w:lang w:val="de-DE"/>
              </w:rPr>
              <w:t>kleinergleich</w:t>
            </w:r>
            <w:proofErr w:type="spellEnd"/>
            <w:r>
              <w:rPr>
                <w:u w:val="single"/>
                <w:lang w:val="de-DE"/>
              </w:rPr>
              <w:t xml:space="preserve"> 5 Punkten ist die Arbeit nicht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0D2D8100" w14:textId="77777777" w:rsidR="00BF437F" w:rsidRDefault="00BF437F">
            <w:pPr>
              <w:spacing w:after="0" w:line="240" w:lineRule="auto"/>
              <w:rPr>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25BA9BF1" w14:textId="32CD4193" w:rsidR="00BF437F" w:rsidRDefault="00E9210D">
            <w:pPr>
              <w:spacing w:after="0" w:line="240" w:lineRule="auto"/>
              <w:rPr>
                <w:b/>
                <w:sz w:val="24"/>
                <w:szCs w:val="24"/>
                <w:lang w:val="de-DE"/>
              </w:rPr>
            </w:pPr>
            <w:r>
              <w:rPr>
                <w:b/>
                <w:sz w:val="24"/>
                <w:szCs w:val="24"/>
                <w:lang w:val="de-DE"/>
              </w:rPr>
              <w:t>1</w:t>
            </w:r>
            <w:r w:rsidR="002A7A0D">
              <w:rPr>
                <w:b/>
                <w:sz w:val="24"/>
                <w:szCs w:val="24"/>
                <w:lang w:val="de-DE"/>
              </w:rPr>
              <w:t>4</w:t>
            </w:r>
          </w:p>
        </w:tc>
      </w:tr>
      <w:tr w:rsidR="00BF437F" w14:paraId="1CB634E6"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471557EF" w14:textId="77777777" w:rsidR="00BF437F" w:rsidRDefault="00BF437F">
            <w:pPr>
              <w:spacing w:after="0" w:line="240" w:lineRule="auto"/>
              <w:jc w:val="both"/>
              <w:rPr>
                <w:b/>
                <w:sz w:val="24"/>
                <w:szCs w:val="24"/>
                <w:lang w:val="de-DE"/>
              </w:rPr>
            </w:pPr>
            <w:r>
              <w:rPr>
                <w:b/>
                <w:sz w:val="24"/>
                <w:szCs w:val="24"/>
                <w:lang w:val="de-DE"/>
              </w:rPr>
              <w:t>3. Umgang mit der Primär- und Sekundärliteratur</w:t>
            </w:r>
          </w:p>
          <w:p w14:paraId="18DB4D03" w14:textId="77777777" w:rsidR="00BF437F" w:rsidRDefault="00BF437F">
            <w:pPr>
              <w:spacing w:after="0" w:line="240" w:lineRule="auto"/>
              <w:jc w:val="both"/>
              <w:rPr>
                <w:i/>
                <w:lang w:val="de-DE"/>
              </w:rPr>
            </w:pPr>
            <w:r>
              <w:rPr>
                <w:b/>
                <w:lang w:val="de-DE"/>
              </w:rPr>
              <w:t>Leitfragen:</w:t>
            </w:r>
            <w:r>
              <w:rPr>
                <w:i/>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14:paraId="302626C3" w14:textId="77777777" w:rsidR="00BF437F" w:rsidRDefault="00BF437F">
            <w:pPr>
              <w:spacing w:after="0" w:line="240" w:lineRule="auto"/>
              <w:jc w:val="both"/>
              <w:rPr>
                <w:sz w:val="24"/>
                <w:szCs w:val="24"/>
                <w:u w:val="single"/>
                <w:lang w:val="de-DE"/>
              </w:rPr>
            </w:pPr>
            <w:r>
              <w:rPr>
                <w:u w:val="single"/>
                <w:lang w:val="de-DE"/>
              </w:rPr>
              <w:t>[</w:t>
            </w:r>
            <w:proofErr w:type="spellStart"/>
            <w:r>
              <w:rPr>
                <w:u w:val="single"/>
                <w:lang w:val="de-DE"/>
              </w:rPr>
              <w:t>Bestehenskriterium</w:t>
            </w:r>
            <w:proofErr w:type="spellEnd"/>
            <w:r>
              <w:rPr>
                <w:u w:val="single"/>
                <w:lang w:val="de-DE"/>
              </w:rPr>
              <w:t>: Arbeiten, in denen nachweislich Quellen nicht ausgewiesen werden (Plagiat), sind in keinem Fall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42A9C2EF" w14:textId="77777777" w:rsidR="00BF437F" w:rsidRDefault="00BF437F">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05A8183B" w14:textId="616AFBE1" w:rsidR="00BF437F" w:rsidRDefault="00484061">
            <w:pPr>
              <w:spacing w:after="0" w:line="240" w:lineRule="auto"/>
              <w:rPr>
                <w:b/>
                <w:sz w:val="24"/>
                <w:szCs w:val="24"/>
                <w:lang w:val="de-DE"/>
              </w:rPr>
            </w:pPr>
            <w:r>
              <w:rPr>
                <w:b/>
                <w:sz w:val="24"/>
                <w:szCs w:val="24"/>
                <w:lang w:val="de-DE"/>
              </w:rPr>
              <w:t>1</w:t>
            </w:r>
            <w:r w:rsidR="002A7A0D">
              <w:rPr>
                <w:b/>
                <w:sz w:val="24"/>
                <w:szCs w:val="24"/>
                <w:lang w:val="de-DE"/>
              </w:rPr>
              <w:t>2</w:t>
            </w:r>
          </w:p>
        </w:tc>
      </w:tr>
      <w:tr w:rsidR="00BF437F" w14:paraId="16E1841E"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15182E81" w14:textId="77777777" w:rsidR="00BF437F" w:rsidRDefault="00BF437F">
            <w:pPr>
              <w:spacing w:after="0" w:line="240" w:lineRule="auto"/>
              <w:jc w:val="both"/>
              <w:rPr>
                <w:b/>
                <w:sz w:val="24"/>
                <w:szCs w:val="24"/>
                <w:lang w:val="de-DE"/>
              </w:rPr>
            </w:pPr>
            <w:r>
              <w:rPr>
                <w:b/>
                <w:sz w:val="24"/>
                <w:szCs w:val="24"/>
                <w:lang w:val="de-DE"/>
              </w:rPr>
              <w:t>4. Sprachbeherrschung und Stil der Arbeit</w:t>
            </w:r>
          </w:p>
          <w:p w14:paraId="5BBCC143" w14:textId="77777777" w:rsidR="00BF437F" w:rsidRDefault="00BF437F">
            <w:pPr>
              <w:spacing w:after="0" w:line="240" w:lineRule="auto"/>
              <w:jc w:val="both"/>
              <w:rPr>
                <w:i/>
                <w:lang w:val="de-DE"/>
              </w:rPr>
            </w:pPr>
            <w:r>
              <w:rPr>
                <w:b/>
                <w:lang w:val="de-DE"/>
              </w:rPr>
              <w:t>Leitfragen:</w:t>
            </w:r>
            <w:r>
              <w:rPr>
                <w:i/>
                <w:lang w:val="de-DE"/>
              </w:rPr>
              <w:t xml:space="preserve"> Wie ist die sprachliche Qualität der Arbeit einzuschätzen? Gibt es Fehler, die das Verständnis der Arbeit wesentlich einschränken? Ist der Stil der Arbeit einer wissenschaftlichen Arbeit angemessen? </w:t>
            </w:r>
          </w:p>
          <w:p w14:paraId="734EFC3B" w14:textId="77777777" w:rsidR="00BF437F" w:rsidRDefault="00BF437F">
            <w:pPr>
              <w:spacing w:after="0" w:line="240" w:lineRule="auto"/>
              <w:jc w:val="both"/>
              <w:rPr>
                <w:b/>
                <w:sz w:val="24"/>
                <w:szCs w:val="24"/>
                <w:lang w:val="de-DE"/>
              </w:rPr>
            </w:pPr>
            <w:r>
              <w:rPr>
                <w:u w:val="single"/>
                <w:lang w:val="de-DE"/>
              </w:rPr>
              <w:t>[</w:t>
            </w:r>
            <w:proofErr w:type="spellStart"/>
            <w:r>
              <w:rPr>
                <w:u w:val="single"/>
                <w:lang w:val="de-DE"/>
              </w:rPr>
              <w:t>Bestehenskriterium</w:t>
            </w:r>
            <w:proofErr w:type="spellEnd"/>
            <w:r>
              <w:rPr>
                <w:u w:val="single"/>
                <w:lang w:val="de-DE"/>
              </w:rPr>
              <w:t xml:space="preserve">: Arbeiten mit einer durchschnittlichen „Fehlerdichte“ (Grammatik, Orthografie) von </w:t>
            </w:r>
            <w:proofErr w:type="spellStart"/>
            <w:r>
              <w:rPr>
                <w:u w:val="single"/>
                <w:lang w:val="de-DE"/>
              </w:rPr>
              <w:t>größergleich</w:t>
            </w:r>
            <w:proofErr w:type="spellEnd"/>
            <w:r>
              <w:rPr>
                <w:u w:val="single"/>
                <w:lang w:val="de-DE"/>
              </w:rPr>
              <w:t xml:space="preserve"> 5 Fehlern pro Normseite sind nicht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382F5BEB" w14:textId="77777777" w:rsidR="00BF437F" w:rsidRDefault="00BF437F">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0BE62336" w14:textId="235D2E5E" w:rsidR="00BF437F" w:rsidRDefault="00BF437F">
            <w:pPr>
              <w:spacing w:after="0" w:line="240" w:lineRule="auto"/>
              <w:rPr>
                <w:b/>
                <w:sz w:val="24"/>
                <w:szCs w:val="24"/>
                <w:lang w:val="de-DE"/>
              </w:rPr>
            </w:pPr>
            <w:r>
              <w:rPr>
                <w:b/>
                <w:sz w:val="24"/>
                <w:szCs w:val="24"/>
                <w:lang w:val="de-DE"/>
              </w:rPr>
              <w:t>1</w:t>
            </w:r>
            <w:r w:rsidR="002A7A0D">
              <w:rPr>
                <w:b/>
                <w:sz w:val="24"/>
                <w:szCs w:val="24"/>
                <w:lang w:val="de-DE"/>
              </w:rPr>
              <w:t>5</w:t>
            </w:r>
          </w:p>
        </w:tc>
      </w:tr>
      <w:tr w:rsidR="00BF437F" w14:paraId="4EC6F391"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649640E6" w14:textId="77777777" w:rsidR="00BF437F" w:rsidRDefault="00BF437F">
            <w:pPr>
              <w:spacing w:after="0" w:line="240" w:lineRule="auto"/>
              <w:jc w:val="both"/>
              <w:rPr>
                <w:b/>
                <w:sz w:val="24"/>
                <w:szCs w:val="24"/>
                <w:lang w:val="de-DE"/>
              </w:rPr>
            </w:pPr>
            <w:r>
              <w:rPr>
                <w:b/>
                <w:sz w:val="24"/>
                <w:szCs w:val="24"/>
                <w:lang w:val="de-DE"/>
              </w:rPr>
              <w:t>5. Fähigkeit zur Argumentation, Darstellung der Ergebnisse</w:t>
            </w:r>
          </w:p>
          <w:p w14:paraId="734494C3" w14:textId="77777777" w:rsidR="00BF437F" w:rsidRDefault="00BF437F">
            <w:pPr>
              <w:spacing w:after="0" w:line="240" w:lineRule="auto"/>
              <w:jc w:val="both"/>
              <w:rPr>
                <w:i/>
                <w:lang w:val="de-DE"/>
              </w:rPr>
            </w:pPr>
            <w:r>
              <w:rPr>
                <w:b/>
                <w:sz w:val="24"/>
                <w:szCs w:val="24"/>
                <w:lang w:val="de-DE"/>
              </w:rPr>
              <w:t xml:space="preserve">Leitragen: </w:t>
            </w:r>
            <w:r>
              <w:rPr>
                <w:i/>
                <w:lang w:val="de-DE"/>
              </w:rPr>
              <w:t xml:space="preserve">Werden unterschiedliche Positionen zum gewählten Thema sinnvoll und hinreichend erörtert, miteinander abgewogen und verknüpft? Ist die Arbeit eher paraphrasierend oder werden auch eigenständige Leistungen erbracht? Sind die dargestellten Ergebnisse von Relevanz, weisen sie einen Neuigkeitswert (Originalität der Thesen) auf? </w:t>
            </w:r>
          </w:p>
        </w:tc>
        <w:tc>
          <w:tcPr>
            <w:tcW w:w="1072" w:type="dxa"/>
            <w:tcBorders>
              <w:top w:val="single" w:sz="4" w:space="0" w:color="auto"/>
              <w:left w:val="single" w:sz="4" w:space="0" w:color="auto"/>
              <w:bottom w:val="single" w:sz="4" w:space="0" w:color="auto"/>
              <w:right w:val="single" w:sz="4" w:space="0" w:color="auto"/>
            </w:tcBorders>
            <w:hideMark/>
          </w:tcPr>
          <w:p w14:paraId="290BFB8C" w14:textId="77777777" w:rsidR="00BF437F" w:rsidRDefault="00BF437F">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4BBDE354" w14:textId="4AA1E381" w:rsidR="00BF437F" w:rsidRDefault="00BF437F">
            <w:pPr>
              <w:spacing w:after="0" w:line="240" w:lineRule="auto"/>
              <w:rPr>
                <w:b/>
                <w:sz w:val="24"/>
                <w:szCs w:val="24"/>
                <w:lang w:val="de-DE"/>
              </w:rPr>
            </w:pPr>
            <w:r>
              <w:rPr>
                <w:b/>
                <w:sz w:val="24"/>
                <w:szCs w:val="24"/>
                <w:lang w:val="de-DE"/>
              </w:rPr>
              <w:t>1</w:t>
            </w:r>
            <w:r w:rsidR="00E9210D">
              <w:rPr>
                <w:b/>
                <w:sz w:val="24"/>
                <w:szCs w:val="24"/>
                <w:lang w:val="de-DE"/>
              </w:rPr>
              <w:t>3</w:t>
            </w:r>
          </w:p>
        </w:tc>
      </w:tr>
      <w:tr w:rsidR="00BF437F" w14:paraId="515D9200"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417AEAA7" w14:textId="77777777" w:rsidR="00BF437F" w:rsidRDefault="00BF437F">
            <w:pPr>
              <w:spacing w:after="0" w:line="240" w:lineRule="auto"/>
              <w:jc w:val="both"/>
              <w:rPr>
                <w:b/>
                <w:sz w:val="24"/>
                <w:szCs w:val="24"/>
                <w:lang w:val="de-DE"/>
              </w:rPr>
            </w:pPr>
            <w:r>
              <w:rPr>
                <w:b/>
                <w:sz w:val="24"/>
                <w:szCs w:val="24"/>
                <w:lang w:val="de-DE"/>
              </w:rPr>
              <w:lastRenderedPageBreak/>
              <w:t>6. Erfüllen der formalen Anforderungen an eine wissenschaftliche Arbeit</w:t>
            </w:r>
          </w:p>
          <w:p w14:paraId="2388CE81" w14:textId="77777777" w:rsidR="00BF437F" w:rsidRDefault="00BF437F">
            <w:pPr>
              <w:spacing w:after="0" w:line="240" w:lineRule="auto"/>
              <w:jc w:val="both"/>
              <w:rPr>
                <w:b/>
                <w:sz w:val="24"/>
                <w:szCs w:val="24"/>
                <w:lang w:val="de-DE"/>
              </w:rPr>
            </w:pPr>
            <w:r>
              <w:rPr>
                <w:b/>
                <w:sz w:val="24"/>
                <w:szCs w:val="24"/>
                <w:lang w:val="de-DE"/>
              </w:rPr>
              <w:t xml:space="preserve">Leitragen: </w:t>
            </w:r>
            <w:r>
              <w:rPr>
                <w:i/>
                <w:lang w:val="de-DE"/>
              </w:rPr>
              <w:t>Entspricht die Arbeit – abgesehen von der Zitierweise – den formalen Anforderungen an eine wissenschaftliche Arbeit (Paginierung, Gliederung, Fußnoten, Anmerkungsapparat, Umgang mit Internetquellen)</w:t>
            </w:r>
          </w:p>
        </w:tc>
        <w:tc>
          <w:tcPr>
            <w:tcW w:w="1072" w:type="dxa"/>
            <w:tcBorders>
              <w:top w:val="single" w:sz="4" w:space="0" w:color="auto"/>
              <w:left w:val="single" w:sz="4" w:space="0" w:color="auto"/>
              <w:bottom w:val="single" w:sz="4" w:space="0" w:color="auto"/>
              <w:right w:val="single" w:sz="4" w:space="0" w:color="auto"/>
            </w:tcBorders>
            <w:hideMark/>
          </w:tcPr>
          <w:p w14:paraId="5266E96D" w14:textId="77777777" w:rsidR="00BF437F" w:rsidRDefault="00BF437F">
            <w:pPr>
              <w:spacing w:after="0" w:line="240" w:lineRule="auto"/>
              <w:rPr>
                <w:b/>
                <w:sz w:val="24"/>
                <w:szCs w:val="24"/>
                <w:lang w:val="de-DE"/>
              </w:rPr>
            </w:pPr>
            <w:r>
              <w:rPr>
                <w:b/>
                <w:sz w:val="24"/>
                <w:szCs w:val="24"/>
                <w:lang w:val="de-DE"/>
              </w:rPr>
              <w:t>10</w:t>
            </w:r>
          </w:p>
        </w:tc>
        <w:tc>
          <w:tcPr>
            <w:tcW w:w="1026" w:type="dxa"/>
            <w:tcBorders>
              <w:top w:val="single" w:sz="4" w:space="0" w:color="auto"/>
              <w:left w:val="single" w:sz="4" w:space="0" w:color="auto"/>
              <w:bottom w:val="single" w:sz="4" w:space="0" w:color="auto"/>
              <w:right w:val="single" w:sz="4" w:space="0" w:color="auto"/>
            </w:tcBorders>
            <w:hideMark/>
          </w:tcPr>
          <w:p w14:paraId="5115EE23" w14:textId="1BC12A24" w:rsidR="00BF437F" w:rsidRDefault="00CB7364">
            <w:pPr>
              <w:spacing w:after="0" w:line="240" w:lineRule="auto"/>
              <w:rPr>
                <w:b/>
                <w:sz w:val="24"/>
                <w:szCs w:val="24"/>
                <w:lang w:val="de-DE"/>
              </w:rPr>
            </w:pPr>
            <w:r>
              <w:rPr>
                <w:b/>
                <w:sz w:val="24"/>
                <w:szCs w:val="24"/>
                <w:lang w:val="de-DE"/>
              </w:rPr>
              <w:t>7</w:t>
            </w:r>
          </w:p>
        </w:tc>
      </w:tr>
      <w:tr w:rsidR="00BF437F" w14:paraId="4BB7859A"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0DB6E950" w14:textId="77777777" w:rsidR="00BF437F" w:rsidRDefault="00BF437F">
            <w:pPr>
              <w:spacing w:after="0" w:line="240" w:lineRule="auto"/>
              <w:jc w:val="both"/>
              <w:rPr>
                <w:b/>
                <w:sz w:val="24"/>
                <w:szCs w:val="24"/>
                <w:lang w:val="de-DE"/>
              </w:rPr>
            </w:pPr>
            <w:r>
              <w:rPr>
                <w:b/>
                <w:sz w:val="24"/>
                <w:szCs w:val="24"/>
                <w:lang w:val="de-DE"/>
              </w:rPr>
              <w:t>Insgesamt</w:t>
            </w:r>
          </w:p>
        </w:tc>
        <w:tc>
          <w:tcPr>
            <w:tcW w:w="1072" w:type="dxa"/>
            <w:tcBorders>
              <w:top w:val="single" w:sz="4" w:space="0" w:color="auto"/>
              <w:left w:val="single" w:sz="4" w:space="0" w:color="auto"/>
              <w:bottom w:val="single" w:sz="4" w:space="0" w:color="auto"/>
              <w:right w:val="single" w:sz="4" w:space="0" w:color="auto"/>
            </w:tcBorders>
            <w:hideMark/>
          </w:tcPr>
          <w:p w14:paraId="3D215756" w14:textId="77777777" w:rsidR="00BF437F" w:rsidRDefault="00BF437F">
            <w:pPr>
              <w:spacing w:after="0" w:line="240" w:lineRule="auto"/>
              <w:rPr>
                <w:sz w:val="24"/>
                <w:szCs w:val="24"/>
                <w:lang w:val="de-DE"/>
              </w:rPr>
            </w:pPr>
            <w:r>
              <w:rPr>
                <w:sz w:val="20"/>
                <w:szCs w:val="24"/>
                <w:lang w:val="de-DE"/>
              </w:rPr>
              <w:t>100</w:t>
            </w:r>
          </w:p>
        </w:tc>
        <w:tc>
          <w:tcPr>
            <w:tcW w:w="1026" w:type="dxa"/>
            <w:tcBorders>
              <w:top w:val="single" w:sz="4" w:space="0" w:color="auto"/>
              <w:left w:val="single" w:sz="4" w:space="0" w:color="auto"/>
              <w:bottom w:val="single" w:sz="4" w:space="0" w:color="auto"/>
              <w:right w:val="single" w:sz="4" w:space="0" w:color="auto"/>
            </w:tcBorders>
            <w:hideMark/>
          </w:tcPr>
          <w:p w14:paraId="43205DB3" w14:textId="6126BAC2" w:rsidR="00BF437F" w:rsidRDefault="00E9210D">
            <w:pPr>
              <w:spacing w:after="0" w:line="240" w:lineRule="auto"/>
              <w:rPr>
                <w:b/>
                <w:sz w:val="24"/>
                <w:szCs w:val="24"/>
                <w:lang w:val="de-DE"/>
              </w:rPr>
            </w:pPr>
            <w:r>
              <w:rPr>
                <w:b/>
                <w:sz w:val="24"/>
                <w:szCs w:val="24"/>
                <w:lang w:val="de-DE"/>
              </w:rPr>
              <w:t>6</w:t>
            </w:r>
            <w:r w:rsidR="00CB7364">
              <w:rPr>
                <w:b/>
                <w:sz w:val="24"/>
                <w:szCs w:val="24"/>
                <w:lang w:val="de-DE"/>
              </w:rPr>
              <w:t>8</w:t>
            </w:r>
          </w:p>
        </w:tc>
      </w:tr>
    </w:tbl>
    <w:p w14:paraId="7749DB37" w14:textId="7F96B2FD" w:rsidR="00BF437F" w:rsidRPr="00C55484" w:rsidRDefault="00BF437F" w:rsidP="00C55484">
      <w:pPr>
        <w:rPr>
          <w:i/>
          <w:sz w:val="18"/>
          <w:szCs w:val="18"/>
          <w:lang w:val="cs-CZ"/>
        </w:rPr>
      </w:pPr>
      <w:proofErr w:type="spellStart"/>
      <w:r w:rsidRPr="00BF437F">
        <w:rPr>
          <w:i/>
          <w:sz w:val="18"/>
          <w:szCs w:val="18"/>
          <w:lang w:val="cs-CZ"/>
        </w:rPr>
        <w:t>Notenskala</w:t>
      </w:r>
      <w:proofErr w:type="spellEnd"/>
      <w:r w:rsidRPr="00BF437F">
        <w:rPr>
          <w:i/>
          <w:sz w:val="18"/>
          <w:szCs w:val="18"/>
          <w:lang w:val="cs-CZ"/>
        </w:rPr>
        <w:t>: 100-90 – výborně (1), 89-79 – velmi dobře (2), 78-67 – dobře (3), 66-0 – nevyhovující (4)</w:t>
      </w:r>
    </w:p>
    <w:p w14:paraId="676BC384" w14:textId="77777777" w:rsidR="00BF437F" w:rsidRPr="00AB290A" w:rsidRDefault="00BF437F" w:rsidP="00AB290A">
      <w:pPr>
        <w:pStyle w:val="Odstavecseseznamem"/>
        <w:numPr>
          <w:ilvl w:val="0"/>
          <w:numId w:val="1"/>
        </w:numPr>
        <w:spacing w:after="0" w:line="240" w:lineRule="auto"/>
        <w:ind w:left="0" w:hanging="11"/>
        <w:jc w:val="both"/>
        <w:rPr>
          <w:b/>
          <w:lang w:val="de-DE"/>
        </w:rPr>
      </w:pPr>
      <w:r w:rsidRPr="00AB290A">
        <w:rPr>
          <w:b/>
          <w:lang w:val="de-DE"/>
        </w:rPr>
        <w:t xml:space="preserve">Schriftliches Gutachten </w:t>
      </w:r>
      <w:r w:rsidRPr="00AB290A">
        <w:rPr>
          <w:lang w:val="de-DE"/>
        </w:rPr>
        <w:t>(mind. 15 Zeilen)</w:t>
      </w:r>
    </w:p>
    <w:p w14:paraId="0E3A35BE" w14:textId="3D547836" w:rsidR="00AA5E36" w:rsidRDefault="00CB7364" w:rsidP="00AB290A">
      <w:pPr>
        <w:spacing w:after="0" w:line="240" w:lineRule="auto"/>
        <w:jc w:val="both"/>
      </w:pPr>
      <w:r w:rsidRPr="00AB290A">
        <w:t xml:space="preserve">Peter </w:t>
      </w:r>
      <w:proofErr w:type="spellStart"/>
      <w:r w:rsidRPr="00AB290A">
        <w:t>Kouble</w:t>
      </w:r>
      <w:proofErr w:type="spellEnd"/>
      <w:r w:rsidRPr="00AB290A">
        <w:t xml:space="preserve"> untersucht in seiner</w:t>
      </w:r>
      <w:r w:rsidR="00484061" w:rsidRPr="00AB290A">
        <w:t xml:space="preserve"> </w:t>
      </w:r>
      <w:r w:rsidR="00077354">
        <w:t>M</w:t>
      </w:r>
      <w:r w:rsidR="00484061" w:rsidRPr="00AB290A">
        <w:t>a</w:t>
      </w:r>
      <w:r w:rsidR="00077354">
        <w:t>ster</w:t>
      </w:r>
      <w:r w:rsidR="00484061" w:rsidRPr="00AB290A">
        <w:t xml:space="preserve">arbeit </w:t>
      </w:r>
      <w:r w:rsidRPr="00AB290A">
        <w:rPr>
          <w:i/>
          <w:iCs/>
        </w:rPr>
        <w:t>Die Selbst- und Fremdbestimmung in den bürgerlichen Trauerspielen</w:t>
      </w:r>
      <w:r w:rsidRPr="00AB290A">
        <w:t xml:space="preserve"> die Frauenfiguren </w:t>
      </w:r>
      <w:r w:rsidR="0033057A" w:rsidRPr="00AB290A">
        <w:t xml:space="preserve">in </w:t>
      </w:r>
      <w:r w:rsidR="0033057A" w:rsidRPr="00AB290A">
        <w:rPr>
          <w:i/>
          <w:iCs/>
        </w:rPr>
        <w:t>Die Kindermörderin</w:t>
      </w:r>
      <w:r w:rsidR="0033057A" w:rsidRPr="00AB290A">
        <w:t xml:space="preserve">, </w:t>
      </w:r>
      <w:r w:rsidR="0033057A" w:rsidRPr="00AB290A">
        <w:rPr>
          <w:i/>
          <w:iCs/>
        </w:rPr>
        <w:t>Die Soldaten</w:t>
      </w:r>
      <w:r w:rsidR="0033057A" w:rsidRPr="00AB290A">
        <w:t xml:space="preserve"> und </w:t>
      </w:r>
      <w:r w:rsidR="0033057A" w:rsidRPr="00AB290A">
        <w:rPr>
          <w:i/>
          <w:iCs/>
        </w:rPr>
        <w:t>Maria Magdalena</w:t>
      </w:r>
      <w:r w:rsidR="0033057A" w:rsidRPr="00AB290A">
        <w:t xml:space="preserve"> </w:t>
      </w:r>
      <w:r w:rsidRPr="00AB290A">
        <w:t>in Bezug auf die (</w:t>
      </w:r>
      <w:proofErr w:type="spellStart"/>
      <w:r w:rsidRPr="00AB290A">
        <w:t>Un</w:t>
      </w:r>
      <w:proofErr w:type="spellEnd"/>
      <w:r w:rsidRPr="00AB290A">
        <w:t>)</w:t>
      </w:r>
      <w:proofErr w:type="spellStart"/>
      <w:r w:rsidRPr="00AB290A">
        <w:t>freiheit</w:t>
      </w:r>
      <w:proofErr w:type="spellEnd"/>
      <w:r w:rsidRPr="00AB290A">
        <w:t xml:space="preserve"> ihrer Entscheidungen. Die Analysen der einzelnen Dramen werden zunächst literaturhistorisch eingebettet, indem Lessings Tragödie </w:t>
      </w:r>
      <w:r w:rsidRPr="00AB290A">
        <w:rPr>
          <w:i/>
          <w:iCs/>
        </w:rPr>
        <w:t>Miss Sara Simpson</w:t>
      </w:r>
      <w:r w:rsidRPr="00AB290A">
        <w:t xml:space="preserve"> behandelt wird. Leider geht der Verfasser</w:t>
      </w:r>
      <w:r w:rsidR="0033057A" w:rsidRPr="00AB290A">
        <w:t xml:space="preserve"> später</w:t>
      </w:r>
      <w:r w:rsidRPr="00AB290A">
        <w:t xml:space="preserve"> </w:t>
      </w:r>
      <w:r w:rsidR="00AA5E36">
        <w:t>weder</w:t>
      </w:r>
      <w:r w:rsidRPr="00AB290A">
        <w:t xml:space="preserve"> auf Unterschiede </w:t>
      </w:r>
      <w:r w:rsidR="00AA5E36">
        <w:t>noch</w:t>
      </w:r>
      <w:r w:rsidRPr="00AB290A">
        <w:t xml:space="preserve"> </w:t>
      </w:r>
      <w:r w:rsidR="00AA5E36">
        <w:t xml:space="preserve">auf </w:t>
      </w:r>
      <w:r w:rsidRPr="00AB290A">
        <w:t xml:space="preserve">Übereinstimmungen </w:t>
      </w:r>
      <w:r w:rsidR="00AA5E36">
        <w:t>bezüglich</w:t>
      </w:r>
      <w:r w:rsidRPr="00AB290A">
        <w:t xml:space="preserve"> de</w:t>
      </w:r>
      <w:r w:rsidR="00AA5E36">
        <w:t>r</w:t>
      </w:r>
      <w:r w:rsidRPr="00AB290A">
        <w:t xml:space="preserve"> untersuchten Theaterstücke ein. Die Ergebnisse der Einzelanalysen </w:t>
      </w:r>
      <w:r w:rsidR="0033057A" w:rsidRPr="00AB290A">
        <w:t xml:space="preserve">sind aufschlussreich, es fehlt jedoch eine Zusammenfassung von Merkmalen, die typisch für die jeweilige Literaturströmung sind. </w:t>
      </w:r>
      <w:r w:rsidRPr="00AB290A">
        <w:t xml:space="preserve"> </w:t>
      </w:r>
      <w:r w:rsidR="004C0511">
        <w:t>Trotz der interessanten Thematik ist die</w:t>
      </w:r>
      <w:r w:rsidR="00AB290A">
        <w:t xml:space="preserve"> knapp ausgefallene Studie</w:t>
      </w:r>
      <w:r w:rsidR="004C0511">
        <w:t xml:space="preserve"> voll von Un</w:t>
      </w:r>
      <w:r w:rsidR="002D3EA1">
        <w:t>ge</w:t>
      </w:r>
      <w:r w:rsidR="004C0511">
        <w:t>reim</w:t>
      </w:r>
      <w:r w:rsidR="002D3EA1">
        <w:t>t</w:t>
      </w:r>
      <w:r w:rsidR="004C0511">
        <w:t>heiten verschiedener Art</w:t>
      </w:r>
      <w:r w:rsidR="00AA5E36">
        <w:t>, die im Folgenden aufgezählt werden</w:t>
      </w:r>
      <w:r w:rsidR="004C0511">
        <w:t>.</w:t>
      </w:r>
      <w:r w:rsidR="00AB290A">
        <w:t xml:space="preserve"> </w:t>
      </w:r>
    </w:p>
    <w:p w14:paraId="73AF2B4E" w14:textId="33A5723B" w:rsidR="00AA5E36" w:rsidRDefault="00AA5E36" w:rsidP="00AB290A">
      <w:pPr>
        <w:spacing w:after="0" w:line="240" w:lineRule="auto"/>
        <w:jc w:val="both"/>
      </w:pPr>
      <w:r>
        <w:t xml:space="preserve">1. </w:t>
      </w:r>
      <w:r w:rsidR="00EE27EF" w:rsidRPr="00AB290A">
        <w:t>Format</w:t>
      </w:r>
      <w:r w:rsidR="00942E3A" w:rsidRPr="00AB290A">
        <w:t>ierung</w:t>
      </w:r>
      <w:r w:rsidR="002D3EA1">
        <w:t>:</w:t>
      </w:r>
      <w:r>
        <w:t xml:space="preserve"> E</w:t>
      </w:r>
      <w:r w:rsidR="002D3EA1">
        <w:t xml:space="preserve">s </w:t>
      </w:r>
      <w:r w:rsidR="00EE27EF" w:rsidRPr="00AB290A">
        <w:t xml:space="preserve">fehlt die Inhaltsangabe, </w:t>
      </w:r>
      <w:r w:rsidR="005E7819" w:rsidRPr="00AB290A">
        <w:t>das Kapitel „</w:t>
      </w:r>
      <w:r w:rsidR="00EE27EF" w:rsidRPr="00AB290A">
        <w:t>Das bürgerliche Trauerspiel</w:t>
      </w:r>
      <w:r w:rsidR="005E7819" w:rsidRPr="00AB290A">
        <w:t>“</w:t>
      </w:r>
      <w:r w:rsidR="00EE27EF" w:rsidRPr="00AB290A">
        <w:t xml:space="preserve"> ist nicht nummeriert</w:t>
      </w:r>
      <w:r w:rsidR="00DF2CCD" w:rsidRPr="00AB290A">
        <w:t xml:space="preserve">, </w:t>
      </w:r>
      <w:r w:rsidR="004C0511">
        <w:t>es fehlen einige bibliographische Angaben</w:t>
      </w:r>
      <w:r w:rsidR="002D3EA1">
        <w:t xml:space="preserve"> – </w:t>
      </w:r>
      <w:r w:rsidR="00DF2CCD" w:rsidRPr="00AB290A">
        <w:t>beim letzten Zitat auf der S. 7 der bibliographische Nachweis</w:t>
      </w:r>
      <w:r w:rsidR="002D3EA1">
        <w:t xml:space="preserve"> oder </w:t>
      </w:r>
      <w:r w:rsidR="00942E3A" w:rsidRPr="00AB290A">
        <w:t>die Seitenzahl</w:t>
      </w:r>
      <w:r w:rsidR="002D3EA1">
        <w:t>en</w:t>
      </w:r>
      <w:r w:rsidR="00942E3A" w:rsidRPr="00AB290A">
        <w:t xml:space="preserve"> im Zitat (S. 19</w:t>
      </w:r>
      <w:r w:rsidR="00462218" w:rsidRPr="00AB290A">
        <w:t>-21</w:t>
      </w:r>
      <w:r w:rsidR="00942E3A" w:rsidRPr="00AB290A">
        <w:t>)</w:t>
      </w:r>
      <w:r w:rsidR="002D3EA1">
        <w:t xml:space="preserve"> –</w:t>
      </w:r>
      <w:r w:rsidR="00DF2CCD" w:rsidRPr="00AB290A">
        <w:t>, die Werktitel als Kapitel</w:t>
      </w:r>
      <w:r w:rsidR="00AC5975" w:rsidRPr="00AB290A">
        <w:t xml:space="preserve">namen </w:t>
      </w:r>
      <w:r w:rsidR="002D3EA1">
        <w:t>hätten</w:t>
      </w:r>
      <w:r w:rsidR="00AC5975" w:rsidRPr="00AB290A">
        <w:t xml:space="preserve"> in Kursive gesetzt werden</w:t>
      </w:r>
      <w:r w:rsidR="002D3EA1">
        <w:t xml:space="preserve"> sollen.</w:t>
      </w:r>
    </w:p>
    <w:p w14:paraId="1A6E6B6D" w14:textId="77777777" w:rsidR="00AA5E36" w:rsidRDefault="00AA5E36" w:rsidP="00AB290A">
      <w:pPr>
        <w:spacing w:after="0" w:line="240" w:lineRule="auto"/>
        <w:jc w:val="both"/>
      </w:pPr>
      <w:r>
        <w:t xml:space="preserve">2. </w:t>
      </w:r>
      <w:r w:rsidR="00EE27EF" w:rsidRPr="00AB290A">
        <w:t xml:space="preserve">Komposition: </w:t>
      </w:r>
      <w:r w:rsidR="002D3EA1">
        <w:t xml:space="preserve">Die </w:t>
      </w:r>
      <w:r w:rsidR="002D3EA1" w:rsidRPr="00AB290A">
        <w:t>einzelne</w:t>
      </w:r>
      <w:r w:rsidR="002D3EA1">
        <w:t>n</w:t>
      </w:r>
      <w:r w:rsidR="002D3EA1" w:rsidRPr="00AB290A">
        <w:t xml:space="preserve"> Werke werden bereits </w:t>
      </w:r>
      <w:r w:rsidR="002D3EA1">
        <w:t>i</w:t>
      </w:r>
      <w:r w:rsidR="00EE27EF" w:rsidRPr="00AB290A">
        <w:t>n der Einleitung</w:t>
      </w:r>
      <w:r w:rsidR="002D3EA1" w:rsidRPr="002D3EA1">
        <w:t xml:space="preserve"> </w:t>
      </w:r>
      <w:r w:rsidR="002D3EA1" w:rsidRPr="00AB290A">
        <w:t>interpretiert</w:t>
      </w:r>
      <w:r w:rsidR="005E7819" w:rsidRPr="00AB290A">
        <w:t xml:space="preserve">, </w:t>
      </w:r>
      <w:r w:rsidR="002D3EA1">
        <w:t>deren Auswahl wird allerdings erst</w:t>
      </w:r>
      <w:r w:rsidR="005E7819" w:rsidRPr="00AB290A">
        <w:t xml:space="preserve"> im Kapitel „Das bürgerliche Trauerspiel“ begründet</w:t>
      </w:r>
      <w:r w:rsidR="002D3EA1">
        <w:t xml:space="preserve">. </w:t>
      </w:r>
      <w:r w:rsidR="00F1582B" w:rsidRPr="00AB290A">
        <w:t>Der literaturhistorische Überblick ist inhaltlich korrekt, jedoch nicht gut strukturiert</w:t>
      </w:r>
      <w:r>
        <w:t>;</w:t>
      </w:r>
      <w:r w:rsidR="00DF2CCD" w:rsidRPr="00AB290A">
        <w:t xml:space="preserve"> die Ausführungen zur Aufklärung sollten dieses Kapitel eröffnen und nicht schließen. </w:t>
      </w:r>
    </w:p>
    <w:p w14:paraId="2417550D" w14:textId="77777777" w:rsidR="00AA5E36" w:rsidRDefault="00AA5E36" w:rsidP="00AB290A">
      <w:pPr>
        <w:spacing w:after="0" w:line="240" w:lineRule="auto"/>
        <w:jc w:val="both"/>
      </w:pPr>
      <w:r>
        <w:t xml:space="preserve">3. </w:t>
      </w:r>
      <w:r w:rsidR="00D97134" w:rsidRPr="00AB290A">
        <w:t>Inhaltlich</w:t>
      </w:r>
      <w:r w:rsidR="002D3EA1">
        <w:t>e Fehler:</w:t>
      </w:r>
      <w:r w:rsidR="00D97134" w:rsidRPr="00AB290A">
        <w:t xml:space="preserve"> </w:t>
      </w:r>
      <w:r>
        <w:t>E</w:t>
      </w:r>
      <w:r w:rsidR="002D3EA1">
        <w:t xml:space="preserve">s </w:t>
      </w:r>
      <w:r w:rsidR="00D97134" w:rsidRPr="00AB290A">
        <w:t xml:space="preserve">herrscht Unklarheit bei der Inhaltsangabe von </w:t>
      </w:r>
      <w:r w:rsidR="00D97134" w:rsidRPr="00AA5E36">
        <w:rPr>
          <w:i/>
          <w:iCs/>
        </w:rPr>
        <w:t>Die Kindermörderin</w:t>
      </w:r>
      <w:r w:rsidR="00D97134" w:rsidRPr="00AB290A">
        <w:t>. Der Verfasser behauptet, Evchen begehe Selbstmord, dabei flieht sie aus dem Haus</w:t>
      </w:r>
      <w:r w:rsidR="00C6640D">
        <w:t xml:space="preserve"> </w:t>
      </w:r>
      <w:r w:rsidR="00D97134" w:rsidRPr="00AB290A">
        <w:t>(vgl. S. 10)</w:t>
      </w:r>
      <w:r w:rsidR="002D3EA1">
        <w:t xml:space="preserve">. </w:t>
      </w:r>
      <w:r w:rsidR="00DC513A" w:rsidRPr="00AB290A">
        <w:t xml:space="preserve">Einige Formulierungen klingen abgeschrieben: </w:t>
      </w:r>
      <w:proofErr w:type="gramStart"/>
      <w:r w:rsidR="00DC513A" w:rsidRPr="00AB290A">
        <w:t>„</w:t>
      </w:r>
      <w:proofErr w:type="gramEnd"/>
      <w:r w:rsidR="00DC513A" w:rsidRPr="00AB290A">
        <w:t>weil es den zeitgenössischen Zeitgeist einfängt</w:t>
      </w:r>
      <w:r w:rsidR="00DF2CCD" w:rsidRPr="00AB290A">
        <w:t>“ (S. 5)</w:t>
      </w:r>
      <w:r w:rsidR="00593E0E" w:rsidRPr="00AB290A">
        <w:t>, „Die Selb</w:t>
      </w:r>
      <w:r w:rsidR="00942E3A" w:rsidRPr="00AB290A">
        <w:t>st</w:t>
      </w:r>
      <w:r w:rsidR="00593E0E" w:rsidRPr="00AB290A">
        <w:t xml:space="preserve">sucht </w:t>
      </w:r>
      <w:r w:rsidR="00942E3A" w:rsidRPr="00AB290A">
        <w:t>und der Wunsch, reich zu werden, wird sie schlussendlich bankrott zurücklassen.“ (S. 18)</w:t>
      </w:r>
      <w:r w:rsidR="002D3EA1">
        <w:t>, andere sind u</w:t>
      </w:r>
      <w:r w:rsidR="00EE27EF" w:rsidRPr="00AB290A">
        <w:t xml:space="preserve">ngenau bzw. verwirrend: „Doch inwieweit werden die bürgerlichen Familien es nicht hindern?“, „dessen Interpretation nicht gründlich an die Frage der Bestimmung fokussiert“, S. </w:t>
      </w:r>
      <w:proofErr w:type="gramStart"/>
      <w:r w:rsidR="00EE27EF" w:rsidRPr="00AB290A">
        <w:t xml:space="preserve">1 </w:t>
      </w:r>
      <w:r w:rsidR="005E7819" w:rsidRPr="00AB290A">
        <w:t>,</w:t>
      </w:r>
      <w:proofErr w:type="gramEnd"/>
      <w:r w:rsidR="005E7819" w:rsidRPr="00AB290A">
        <w:t xml:space="preserve"> „</w:t>
      </w:r>
      <w:r w:rsidR="00FF38FC" w:rsidRPr="00AB290A">
        <w:t>in der unterschiedlichen Ansicht […] zur Erziehung</w:t>
      </w:r>
      <w:r w:rsidR="005E7819" w:rsidRPr="00AB290A">
        <w:t xml:space="preserve">“, S. </w:t>
      </w:r>
      <w:r w:rsidR="00FF38FC" w:rsidRPr="00AB290A">
        <w:t>9</w:t>
      </w:r>
      <w:r w:rsidR="00462218" w:rsidRPr="00AB290A">
        <w:t>, „</w:t>
      </w:r>
      <w:proofErr w:type="spellStart"/>
      <w:r w:rsidR="00462218" w:rsidRPr="00AB290A">
        <w:t>Stolzius</w:t>
      </w:r>
      <w:proofErr w:type="spellEnd"/>
      <w:r w:rsidR="00462218" w:rsidRPr="00AB290A">
        <w:t xml:space="preserve"> drückt damit aus, […] dass er jetzt sieht, wie </w:t>
      </w:r>
      <w:proofErr w:type="spellStart"/>
      <w:r w:rsidR="00462218" w:rsidRPr="00AB290A">
        <w:t>Desportes</w:t>
      </w:r>
      <w:proofErr w:type="spellEnd"/>
      <w:r w:rsidR="00462218" w:rsidRPr="00AB290A">
        <w:t xml:space="preserve"> wirklich auf sie zugeht.“; „Folglich beschreibt er diesen Stand, dass die Frauen von Zeit zu Zeit als Opfer fallen muss“ (S. 21)</w:t>
      </w:r>
      <w:r w:rsidR="006E5BD8">
        <w:t xml:space="preserve"> </w:t>
      </w:r>
    </w:p>
    <w:p w14:paraId="3FA6271F" w14:textId="1B844C8E" w:rsidR="006E5BD8" w:rsidRPr="00AB290A" w:rsidRDefault="00AA5E36" w:rsidP="00AA5E36">
      <w:pPr>
        <w:spacing w:after="120" w:line="240" w:lineRule="auto"/>
        <w:jc w:val="both"/>
      </w:pPr>
      <w:r>
        <w:t xml:space="preserve">4. </w:t>
      </w:r>
      <w:r w:rsidR="00BF437F" w:rsidRPr="00AB290A">
        <w:rPr>
          <w:lang w:val="de-DE"/>
        </w:rPr>
        <w:t>Grammatik</w:t>
      </w:r>
      <w:r w:rsidR="0080018C" w:rsidRPr="00AB290A">
        <w:rPr>
          <w:lang w:val="de-DE"/>
        </w:rPr>
        <w:t>- oder Tippf</w:t>
      </w:r>
      <w:r w:rsidR="00BF437F" w:rsidRPr="00AB290A">
        <w:rPr>
          <w:lang w:val="de-DE"/>
        </w:rPr>
        <w:t>ehler</w:t>
      </w:r>
      <w:r w:rsidR="00BC05CB" w:rsidRPr="00AB290A">
        <w:rPr>
          <w:lang w:val="de-DE"/>
        </w:rPr>
        <w:t xml:space="preserve"> </w:t>
      </w:r>
      <w:r w:rsidR="006E5BD8">
        <w:rPr>
          <w:lang w:val="de-DE"/>
        </w:rPr>
        <w:t>sprengen nicht den erlaubten Ramen:</w:t>
      </w:r>
      <w:r w:rsidR="00BC05CB" w:rsidRPr="00AB290A">
        <w:rPr>
          <w:lang w:val="de-DE"/>
        </w:rPr>
        <w:t xml:space="preserve"> „am Beispiel der </w:t>
      </w:r>
      <w:r w:rsidR="00BC05CB" w:rsidRPr="00AB290A">
        <w:t>[…] Trauerspiele</w:t>
      </w:r>
      <w:r w:rsidR="00BC05CB" w:rsidRPr="00AB290A">
        <w:rPr>
          <w:highlight w:val="yellow"/>
        </w:rPr>
        <w:t>n</w:t>
      </w:r>
      <w:r w:rsidR="00BC05CB" w:rsidRPr="00AB290A">
        <w:t xml:space="preserve">“, „Kritik an </w:t>
      </w:r>
      <w:r w:rsidR="00BC05CB" w:rsidRPr="00AB290A">
        <w:rPr>
          <w:highlight w:val="yellow"/>
        </w:rPr>
        <w:t>die</w:t>
      </w:r>
      <w:r w:rsidR="00BC05CB" w:rsidRPr="00AB290A">
        <w:t xml:space="preserve"> Manipulation“, „wenn das […] Mädchen […] ein Kind erwart</w:t>
      </w:r>
      <w:r w:rsidR="00BC05CB" w:rsidRPr="00AB290A">
        <w:rPr>
          <w:highlight w:val="yellow"/>
        </w:rPr>
        <w:t>en</w:t>
      </w:r>
      <w:r w:rsidR="00BC05CB" w:rsidRPr="00AB290A">
        <w:t>“</w:t>
      </w:r>
      <w:r w:rsidR="00EE27EF" w:rsidRPr="00AB290A">
        <w:t>, „nur diejenige, die […] zusammenhäng</w:t>
      </w:r>
      <w:r w:rsidR="00EE27EF" w:rsidRPr="00AB290A">
        <w:rPr>
          <w:highlight w:val="yellow"/>
        </w:rPr>
        <w:t>en</w:t>
      </w:r>
      <w:r w:rsidR="00EE27EF" w:rsidRPr="00AB290A">
        <w:t>“</w:t>
      </w:r>
      <w:r w:rsidR="00C6640D">
        <w:t>,</w:t>
      </w:r>
      <w:r w:rsidR="00BC05CB" w:rsidRPr="00AB290A">
        <w:t xml:space="preserve"> S. 1; </w:t>
      </w:r>
      <w:r w:rsidR="001B353A" w:rsidRPr="00AB290A">
        <w:t xml:space="preserve">„Von </w:t>
      </w:r>
      <w:proofErr w:type="spellStart"/>
      <w:r w:rsidR="001B353A" w:rsidRPr="00AB290A">
        <w:t>Gröningseck</w:t>
      </w:r>
      <w:proofErr w:type="spellEnd"/>
      <w:r w:rsidR="001B353A" w:rsidRPr="00AB290A">
        <w:t xml:space="preserve">, im Vergleich zu von </w:t>
      </w:r>
      <w:proofErr w:type="spellStart"/>
      <w:r w:rsidR="001B353A" w:rsidRPr="00AB290A">
        <w:rPr>
          <w:highlight w:val="yellow"/>
        </w:rPr>
        <w:t>Gröningseck</w:t>
      </w:r>
      <w:proofErr w:type="spellEnd"/>
      <w:r w:rsidR="001B353A" w:rsidRPr="00AB290A">
        <w:t>, trägt…“</w:t>
      </w:r>
      <w:r w:rsidR="00C6640D">
        <w:t>,</w:t>
      </w:r>
      <w:r w:rsidR="001B353A" w:rsidRPr="00AB290A">
        <w:t xml:space="preserve"> S. 13</w:t>
      </w:r>
      <w:r w:rsidR="00C6640D">
        <w:t>;</w:t>
      </w:r>
      <w:r w:rsidR="00F305B1" w:rsidRPr="00AB290A">
        <w:t xml:space="preserve"> „zu ihre</w:t>
      </w:r>
      <w:r w:rsidR="00F305B1" w:rsidRPr="00AB290A">
        <w:rPr>
          <w:highlight w:val="yellow"/>
        </w:rPr>
        <w:t>n</w:t>
      </w:r>
      <w:r w:rsidR="00F305B1" w:rsidRPr="00AB290A">
        <w:t xml:space="preserve"> eigenen Vorteil“</w:t>
      </w:r>
      <w:r w:rsidR="00C6640D">
        <w:t>,</w:t>
      </w:r>
      <w:r w:rsidR="00F305B1" w:rsidRPr="00AB290A">
        <w:t xml:space="preserve"> S. 17</w:t>
      </w:r>
      <w:r w:rsidR="00C6640D">
        <w:t>;</w:t>
      </w:r>
      <w:r w:rsidR="00BC6322" w:rsidRPr="00AB290A">
        <w:t xml:space="preserve"> „mit einem Solda</w:t>
      </w:r>
      <w:r w:rsidR="00BC6322" w:rsidRPr="00AB290A">
        <w:rPr>
          <w:highlight w:val="yellow"/>
        </w:rPr>
        <w:t>t</w:t>
      </w:r>
      <w:r w:rsidR="00BC6322" w:rsidRPr="00AB290A">
        <w:t>“</w:t>
      </w:r>
      <w:r w:rsidR="00C6640D">
        <w:t>,</w:t>
      </w:r>
      <w:r w:rsidR="00BC6322" w:rsidRPr="00AB290A">
        <w:t xml:space="preserve"> 19</w:t>
      </w:r>
      <w:r w:rsidR="00C6640D">
        <w:t>;</w:t>
      </w:r>
      <w:r w:rsidR="00BC6322" w:rsidRPr="00AB290A">
        <w:t xml:space="preserve"> „eines Solda</w:t>
      </w:r>
      <w:r w:rsidR="00BC6322" w:rsidRPr="00AB290A">
        <w:rPr>
          <w:highlight w:val="yellow"/>
        </w:rPr>
        <w:t>t</w:t>
      </w:r>
      <w:r w:rsidR="00BC6322" w:rsidRPr="00AB290A">
        <w:t>“</w:t>
      </w:r>
      <w:r w:rsidR="00C6640D">
        <w:t>,</w:t>
      </w:r>
      <w:r w:rsidR="00BC6322" w:rsidRPr="00AB290A">
        <w:t xml:space="preserve"> S. 20</w:t>
      </w:r>
      <w:r w:rsidR="00C6640D">
        <w:t>;</w:t>
      </w:r>
      <w:r w:rsidR="0080018C" w:rsidRPr="00AB290A">
        <w:t xml:space="preserve"> „damit die Verantwortung nicht an ihre</w:t>
      </w:r>
      <w:r w:rsidR="0080018C" w:rsidRPr="00AB290A">
        <w:rPr>
          <w:highlight w:val="yellow"/>
        </w:rPr>
        <w:t>m</w:t>
      </w:r>
      <w:r w:rsidR="0080018C" w:rsidRPr="00AB290A">
        <w:t xml:space="preserve"> Vater abgegeben wird“, S. 25</w:t>
      </w:r>
      <w:r w:rsidR="00C6640D">
        <w:t>;</w:t>
      </w:r>
      <w:r w:rsidR="000E7DBA" w:rsidRPr="00AB290A">
        <w:t xml:space="preserve"> „dem Vater wird </w:t>
      </w:r>
      <w:r w:rsidR="000E7DBA" w:rsidRPr="00AB290A">
        <w:rPr>
          <w:highlight w:val="yellow"/>
        </w:rPr>
        <w:t>die daran</w:t>
      </w:r>
      <w:r w:rsidR="000E7DBA" w:rsidRPr="00AB290A">
        <w:t xml:space="preserve"> Schuld gegeben“</w:t>
      </w:r>
      <w:r w:rsidR="00C6640D">
        <w:t>,</w:t>
      </w:r>
      <w:r w:rsidR="000E7DBA" w:rsidRPr="00AB290A">
        <w:t xml:space="preserve"> 26</w:t>
      </w:r>
      <w:r w:rsidR="00C6640D">
        <w:t>;</w:t>
      </w:r>
      <w:r w:rsidR="002A7A0D" w:rsidRPr="00AB290A">
        <w:t xml:space="preserve"> „Die Hauptfiguren fürchten vor der Schande“, S. 28</w:t>
      </w:r>
      <w:r w:rsidR="006E5BD8">
        <w:t>. Als Systemfehler k</w:t>
      </w:r>
      <w:r w:rsidR="00C6640D">
        <w:t>ommt</w:t>
      </w:r>
      <w:r w:rsidR="006E5BD8">
        <w:t xml:space="preserve"> das nicht klare </w:t>
      </w:r>
      <w:r w:rsidR="00593E0E" w:rsidRPr="00AB290A">
        <w:t xml:space="preserve">Subjekt </w:t>
      </w:r>
      <w:r w:rsidR="00C6640D">
        <w:t>vor</w:t>
      </w:r>
      <w:r w:rsidR="00593E0E" w:rsidRPr="00AB290A">
        <w:t xml:space="preserve">: </w:t>
      </w:r>
      <w:r w:rsidR="004C6545" w:rsidRPr="00AB290A">
        <w:t xml:space="preserve">„Der Vater </w:t>
      </w:r>
      <w:r w:rsidR="006E5BD8" w:rsidRPr="00AB290A">
        <w:t>[…]</w:t>
      </w:r>
      <w:r w:rsidR="006E5BD8">
        <w:t xml:space="preserve"> </w:t>
      </w:r>
      <w:r w:rsidR="004C6545" w:rsidRPr="00AB290A">
        <w:t>fürchtet sich vor der Schande seiner Familie. Aus Angst vor Enttäuschung gibt sie ein Versprechen ab, dass sie keine Schande über die Familie bringen wird.“ S. 23</w:t>
      </w:r>
    </w:p>
    <w:p w14:paraId="3D836553" w14:textId="2659D67A" w:rsidR="00BF437F" w:rsidRPr="00AB290A" w:rsidRDefault="00BF437F" w:rsidP="00AA5E36">
      <w:pPr>
        <w:pStyle w:val="Odstavecseseznamem"/>
        <w:numPr>
          <w:ilvl w:val="0"/>
          <w:numId w:val="1"/>
        </w:numPr>
        <w:spacing w:after="120" w:line="240" w:lineRule="auto"/>
        <w:rPr>
          <w:b/>
          <w:lang w:val="de-DE"/>
        </w:rPr>
      </w:pPr>
      <w:r w:rsidRPr="00AB290A">
        <w:rPr>
          <w:b/>
          <w:lang w:val="de-DE"/>
        </w:rPr>
        <w:t xml:space="preserve">Fragestellung zur </w:t>
      </w:r>
      <w:r w:rsidR="00077354">
        <w:rPr>
          <w:b/>
          <w:lang w:val="de-DE"/>
        </w:rPr>
        <w:t>Master</w:t>
      </w:r>
      <w:r w:rsidRPr="00AB290A">
        <w:rPr>
          <w:b/>
          <w:lang w:val="de-DE"/>
        </w:rPr>
        <w:t>arbeit:</w:t>
      </w:r>
    </w:p>
    <w:p w14:paraId="5BDCE07D" w14:textId="3C1E31EA" w:rsidR="00BF437F" w:rsidRPr="00AB290A" w:rsidRDefault="00F305B1" w:rsidP="00AA5E36">
      <w:pPr>
        <w:spacing w:after="0" w:line="240" w:lineRule="auto"/>
        <w:rPr>
          <w:bCs/>
          <w:lang w:val="de-DE"/>
        </w:rPr>
      </w:pPr>
      <w:r w:rsidRPr="00AB290A">
        <w:rPr>
          <w:bCs/>
          <w:lang w:val="de-DE"/>
        </w:rPr>
        <w:t xml:space="preserve">1) Wer will den Baron </w:t>
      </w:r>
      <w:proofErr w:type="spellStart"/>
      <w:r w:rsidRPr="00AB290A">
        <w:rPr>
          <w:bCs/>
          <w:lang w:val="de-DE"/>
        </w:rPr>
        <w:t>Desportes</w:t>
      </w:r>
      <w:proofErr w:type="spellEnd"/>
      <w:r w:rsidRPr="00AB290A">
        <w:rPr>
          <w:bCs/>
          <w:lang w:val="de-DE"/>
        </w:rPr>
        <w:t xml:space="preserve"> </w:t>
      </w:r>
      <w:r w:rsidR="004C6545" w:rsidRPr="00AB290A">
        <w:rPr>
          <w:bCs/>
          <w:lang w:val="de-DE"/>
        </w:rPr>
        <w:t xml:space="preserve">in </w:t>
      </w:r>
      <w:r w:rsidR="004C6545" w:rsidRPr="00AB290A">
        <w:rPr>
          <w:bCs/>
          <w:i/>
          <w:iCs/>
          <w:lang w:val="de-DE"/>
        </w:rPr>
        <w:t>Die Soldaten</w:t>
      </w:r>
      <w:r w:rsidR="004C6545" w:rsidRPr="00AB290A">
        <w:rPr>
          <w:bCs/>
          <w:lang w:val="de-DE"/>
        </w:rPr>
        <w:t xml:space="preserve"> </w:t>
      </w:r>
      <w:r w:rsidRPr="00AB290A">
        <w:rPr>
          <w:bCs/>
          <w:lang w:val="de-DE"/>
        </w:rPr>
        <w:t>heiraten? Marie oder Klara? (vgl. S. 17)</w:t>
      </w:r>
    </w:p>
    <w:p w14:paraId="3FA3975E" w14:textId="4FD4609F" w:rsidR="004C6545" w:rsidRPr="00AB290A" w:rsidRDefault="004C6545" w:rsidP="00AA5E36">
      <w:pPr>
        <w:spacing w:after="0" w:line="240" w:lineRule="auto"/>
        <w:rPr>
          <w:bCs/>
          <w:lang w:val="de-DE"/>
        </w:rPr>
      </w:pPr>
      <w:r w:rsidRPr="00AB290A">
        <w:rPr>
          <w:bCs/>
          <w:lang w:val="de-DE"/>
        </w:rPr>
        <w:t>2) Gehört Leonhard dem Adel (vgl. S. 23) oder dem Bürgertum (S. 24) an?</w:t>
      </w:r>
    </w:p>
    <w:p w14:paraId="004B53F6" w14:textId="0AC68DB8" w:rsidR="00AA5E36" w:rsidRPr="00C55484" w:rsidRDefault="00AB290A" w:rsidP="00C55484">
      <w:pPr>
        <w:spacing w:after="120" w:line="240" w:lineRule="auto"/>
        <w:rPr>
          <w:bCs/>
          <w:lang w:val="de-DE"/>
        </w:rPr>
      </w:pPr>
      <w:r w:rsidRPr="00AB290A">
        <w:rPr>
          <w:bCs/>
          <w:lang w:val="de-DE"/>
        </w:rPr>
        <w:t>3) Inwieweit hängt die Fremd- oder Selbstbestimmung der bürgerlichen Protagonistinnen mit der Poetik der jeweiligen Literaturströmung zusammen?</w:t>
      </w:r>
    </w:p>
    <w:p w14:paraId="79D50EC3" w14:textId="437699A9" w:rsidR="00BF437F" w:rsidRPr="00AA5E36" w:rsidRDefault="00BF437F" w:rsidP="00C55484">
      <w:pPr>
        <w:spacing w:after="120" w:line="240" w:lineRule="auto"/>
        <w:rPr>
          <w:b/>
          <w:lang w:val="de-DE"/>
        </w:rPr>
      </w:pPr>
      <w:r w:rsidRPr="00AB290A">
        <w:rPr>
          <w:b/>
          <w:lang w:val="de-DE"/>
        </w:rPr>
        <w:t xml:space="preserve">Die </w:t>
      </w:r>
      <w:r w:rsidR="00077354">
        <w:rPr>
          <w:b/>
          <w:lang w:val="de-DE"/>
        </w:rPr>
        <w:t>Master</w:t>
      </w:r>
      <w:r w:rsidRPr="00AB290A">
        <w:rPr>
          <w:b/>
          <w:lang w:val="de-DE"/>
        </w:rPr>
        <w:t xml:space="preserve">arbeit von </w:t>
      </w:r>
      <w:r w:rsidR="00F305B1" w:rsidRPr="00AB290A">
        <w:rPr>
          <w:b/>
          <w:lang w:val="de-DE"/>
        </w:rPr>
        <w:t xml:space="preserve">Peter </w:t>
      </w:r>
      <w:proofErr w:type="spellStart"/>
      <w:r w:rsidR="00F305B1" w:rsidRPr="00AB290A">
        <w:rPr>
          <w:b/>
          <w:lang w:val="de-DE"/>
        </w:rPr>
        <w:t>Kouble</w:t>
      </w:r>
      <w:proofErr w:type="spellEnd"/>
      <w:r w:rsidRPr="00AB290A">
        <w:rPr>
          <w:b/>
          <w:lang w:val="de-DE"/>
        </w:rPr>
        <w:t xml:space="preserve"> wird hiermit mit </w:t>
      </w:r>
      <w:proofErr w:type="spellStart"/>
      <w:r w:rsidRPr="00AB290A">
        <w:rPr>
          <w:b/>
          <w:lang w:val="de-DE"/>
        </w:rPr>
        <w:t>dobře</w:t>
      </w:r>
      <w:proofErr w:type="spellEnd"/>
      <w:r w:rsidRPr="00AB290A">
        <w:rPr>
          <w:b/>
          <w:lang w:val="de-DE"/>
        </w:rPr>
        <w:t xml:space="preserve"> (</w:t>
      </w:r>
      <w:r w:rsidR="00484061" w:rsidRPr="00AB290A">
        <w:rPr>
          <w:b/>
          <w:lang w:val="de-DE"/>
        </w:rPr>
        <w:t>3</w:t>
      </w:r>
      <w:r w:rsidRPr="00AB290A">
        <w:rPr>
          <w:b/>
          <w:lang w:val="de-DE"/>
        </w:rPr>
        <w:t>) bewertet</w:t>
      </w:r>
    </w:p>
    <w:p w14:paraId="78D83C5B" w14:textId="3012933A" w:rsidR="006E5BD8" w:rsidRDefault="00AB290A" w:rsidP="00AB290A">
      <w:pPr>
        <w:spacing w:after="0" w:line="240" w:lineRule="auto"/>
        <w:rPr>
          <w:lang w:val="de-DE"/>
        </w:rPr>
      </w:pPr>
      <w:r w:rsidRPr="00AB290A">
        <w:rPr>
          <w:lang w:val="de-DE"/>
        </w:rPr>
        <w:t xml:space="preserve">Datum: </w:t>
      </w:r>
      <w:r w:rsidR="00C55484">
        <w:rPr>
          <w:lang w:val="de-DE"/>
        </w:rPr>
        <w:t>25</w:t>
      </w:r>
      <w:r w:rsidRPr="00AB290A">
        <w:rPr>
          <w:lang w:val="de-DE"/>
        </w:rPr>
        <w:t>.8.2023</w:t>
      </w:r>
      <w:r>
        <w:rPr>
          <w:lang w:val="de-DE"/>
        </w:rPr>
        <w:t xml:space="preserve"> </w:t>
      </w:r>
      <w:r w:rsidR="006E5BD8">
        <w:rPr>
          <w:lang w:val="de-DE"/>
        </w:rPr>
        <w:tab/>
      </w:r>
      <w:r w:rsidR="006E5BD8">
        <w:rPr>
          <w:lang w:val="de-DE"/>
        </w:rPr>
        <w:tab/>
      </w:r>
      <w:r w:rsidR="006E5BD8">
        <w:rPr>
          <w:lang w:val="de-DE"/>
        </w:rPr>
        <w:tab/>
      </w:r>
      <w:r w:rsidR="006E5BD8">
        <w:rPr>
          <w:lang w:val="de-DE"/>
        </w:rPr>
        <w:tab/>
      </w:r>
      <w:r w:rsidR="00C55484">
        <w:rPr>
          <w:lang w:val="de-DE"/>
        </w:rPr>
        <w:tab/>
      </w:r>
      <w:proofErr w:type="spellStart"/>
      <w:r w:rsidR="006E5BD8" w:rsidRPr="00AB290A">
        <w:rPr>
          <w:lang w:val="de-DE"/>
        </w:rPr>
        <w:t>doc</w:t>
      </w:r>
      <w:proofErr w:type="spellEnd"/>
      <w:r w:rsidR="006E5BD8" w:rsidRPr="00AB290A">
        <w:rPr>
          <w:lang w:val="de-DE"/>
        </w:rPr>
        <w:t xml:space="preserve">. </w:t>
      </w:r>
      <w:proofErr w:type="spellStart"/>
      <w:r w:rsidR="006E5BD8" w:rsidRPr="00AB290A">
        <w:rPr>
          <w:lang w:val="de-DE"/>
        </w:rPr>
        <w:t>PaedDr</w:t>
      </w:r>
      <w:proofErr w:type="spellEnd"/>
      <w:r w:rsidR="006E5BD8" w:rsidRPr="00AB290A">
        <w:rPr>
          <w:lang w:val="de-DE"/>
        </w:rPr>
        <w:t xml:space="preserve">. Dana </w:t>
      </w:r>
      <w:proofErr w:type="spellStart"/>
      <w:r w:rsidR="006E5BD8" w:rsidRPr="00AB290A">
        <w:rPr>
          <w:lang w:val="de-DE"/>
        </w:rPr>
        <w:t>Pfeiferová</w:t>
      </w:r>
      <w:proofErr w:type="spellEnd"/>
      <w:r w:rsidR="006E5BD8" w:rsidRPr="00AB290A">
        <w:rPr>
          <w:lang w:val="de-DE"/>
        </w:rPr>
        <w:t xml:space="preserve">, </w:t>
      </w:r>
      <w:proofErr w:type="spellStart"/>
      <w:r w:rsidR="006E5BD8" w:rsidRPr="00AB290A">
        <w:rPr>
          <w:lang w:val="de-DE"/>
        </w:rPr>
        <w:t>Ph.D</w:t>
      </w:r>
      <w:proofErr w:type="spellEnd"/>
      <w:r w:rsidR="006E5BD8" w:rsidRPr="00AB290A">
        <w:rPr>
          <w:lang w:val="de-DE"/>
        </w:rPr>
        <w:t>.</w:t>
      </w:r>
    </w:p>
    <w:p w14:paraId="3D43D2FA" w14:textId="51A7F19C" w:rsidR="009E503C" w:rsidRPr="006E5BD8" w:rsidRDefault="006E5BD8" w:rsidP="006E5BD8">
      <w:pPr>
        <w:spacing w:after="0" w:line="240" w:lineRule="auto"/>
        <w:rPr>
          <w:lang w:val="de-DE"/>
        </w:rPr>
      </w:pPr>
      <w:r>
        <w:rPr>
          <w:lang w:val="de-DE"/>
        </w:rPr>
        <w:tab/>
      </w:r>
      <w:r>
        <w:rPr>
          <w:lang w:val="de-DE"/>
        </w:rPr>
        <w:tab/>
      </w:r>
      <w:r>
        <w:rPr>
          <w:lang w:val="de-DE"/>
        </w:rPr>
        <w:tab/>
      </w:r>
      <w:r>
        <w:rPr>
          <w:lang w:val="de-DE"/>
        </w:rPr>
        <w:tab/>
      </w:r>
      <w:r>
        <w:rPr>
          <w:lang w:val="de-DE"/>
        </w:rPr>
        <w:tab/>
      </w:r>
      <w:r>
        <w:rPr>
          <w:lang w:val="de-DE"/>
        </w:rPr>
        <w:tab/>
      </w:r>
      <w:r w:rsidR="00C55484">
        <w:rPr>
          <w:lang w:val="de-DE"/>
        </w:rPr>
        <w:t xml:space="preserve"> </w:t>
      </w:r>
      <w:r w:rsidR="00C55484">
        <w:rPr>
          <w:lang w:val="de-DE"/>
        </w:rPr>
        <w:tab/>
      </w:r>
      <w:r w:rsidR="00BF437F" w:rsidRPr="00AB290A">
        <w:rPr>
          <w:lang w:val="de-DE"/>
        </w:rPr>
        <w:t>Name und Unterschrift der Gutachterin</w:t>
      </w:r>
      <w:r w:rsidR="00BF437F" w:rsidRPr="00AB290A">
        <w:rPr>
          <w:lang w:val="de-DE"/>
        </w:rPr>
        <w:tab/>
      </w:r>
    </w:p>
    <w:sectPr w:rsidR="009E503C" w:rsidRPr="006E5BD8" w:rsidSect="00073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025"/>
    <w:multiLevelType w:val="hybridMultilevel"/>
    <w:tmpl w:val="4AFAC8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4C632CD"/>
    <w:multiLevelType w:val="hybridMultilevel"/>
    <w:tmpl w:val="52062FFA"/>
    <w:lvl w:ilvl="0" w:tplc="58F065E4">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414590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3784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5"/>
    <w:rsid w:val="00004C85"/>
    <w:rsid w:val="0004024D"/>
    <w:rsid w:val="00073710"/>
    <w:rsid w:val="00077354"/>
    <w:rsid w:val="00094E8C"/>
    <w:rsid w:val="000E7DBA"/>
    <w:rsid w:val="00147D7F"/>
    <w:rsid w:val="001A0113"/>
    <w:rsid w:val="001B353A"/>
    <w:rsid w:val="001F1917"/>
    <w:rsid w:val="0022717B"/>
    <w:rsid w:val="00240EDC"/>
    <w:rsid w:val="002A7A0D"/>
    <w:rsid w:val="002D3EA1"/>
    <w:rsid w:val="0033057A"/>
    <w:rsid w:val="00377D75"/>
    <w:rsid w:val="00462218"/>
    <w:rsid w:val="00484061"/>
    <w:rsid w:val="004C0511"/>
    <w:rsid w:val="004C6545"/>
    <w:rsid w:val="004E4275"/>
    <w:rsid w:val="00573CCD"/>
    <w:rsid w:val="00593E0E"/>
    <w:rsid w:val="005E7819"/>
    <w:rsid w:val="006E5BD8"/>
    <w:rsid w:val="0080018C"/>
    <w:rsid w:val="00942E3A"/>
    <w:rsid w:val="00981CDC"/>
    <w:rsid w:val="009E503C"/>
    <w:rsid w:val="00A43DC7"/>
    <w:rsid w:val="00A5037A"/>
    <w:rsid w:val="00AA5E36"/>
    <w:rsid w:val="00AB290A"/>
    <w:rsid w:val="00AC5975"/>
    <w:rsid w:val="00B06E90"/>
    <w:rsid w:val="00B41021"/>
    <w:rsid w:val="00BC05CB"/>
    <w:rsid w:val="00BC6322"/>
    <w:rsid w:val="00BD70EF"/>
    <w:rsid w:val="00BF437F"/>
    <w:rsid w:val="00C27697"/>
    <w:rsid w:val="00C55484"/>
    <w:rsid w:val="00C6640D"/>
    <w:rsid w:val="00CB7364"/>
    <w:rsid w:val="00D97134"/>
    <w:rsid w:val="00DC513A"/>
    <w:rsid w:val="00DF2CCD"/>
    <w:rsid w:val="00E141CC"/>
    <w:rsid w:val="00E34D89"/>
    <w:rsid w:val="00E9210D"/>
    <w:rsid w:val="00EE27EF"/>
    <w:rsid w:val="00F04995"/>
    <w:rsid w:val="00F1582B"/>
    <w:rsid w:val="00F305B1"/>
    <w:rsid w:val="00F874CF"/>
    <w:rsid w:val="00FF38F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34F5"/>
  <w15:chartTrackingRefBased/>
  <w15:docId w15:val="{AE746301-269D-4071-8916-933806F4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437F"/>
    <w:pPr>
      <w:spacing w:after="200" w:line="276" w:lineRule="auto"/>
    </w:pPr>
    <w:rPr>
      <w:rFonts w:ascii="Calibri" w:eastAsia="Calibri" w:hAnsi="Calibri" w:cs="Times New Roman"/>
      <w:lang w:val="de-A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Pages>
  <Words>974</Words>
  <Characters>5750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Pfeiferova</dc:creator>
  <cp:keywords/>
  <dc:description/>
  <cp:lastModifiedBy>Dana Pfeiferova</cp:lastModifiedBy>
  <cp:revision>16</cp:revision>
  <dcterms:created xsi:type="dcterms:W3CDTF">2022-08-30T11:26:00Z</dcterms:created>
  <dcterms:modified xsi:type="dcterms:W3CDTF">2023-08-27T14:09:00Z</dcterms:modified>
</cp:coreProperties>
</file>