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15" w:rsidRPr="00477D50" w:rsidRDefault="00CB4B15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0"/>
          <w:szCs w:val="20"/>
          <w:lang w:val="ru-RU" w:eastAsia="cs-CZ"/>
        </w:rPr>
      </w:pPr>
      <w:bookmarkStart w:id="0" w:name="_Hlk42784453"/>
    </w:p>
    <w:p w:rsidR="00CB4B15" w:rsidRPr="00CB4B15" w:rsidRDefault="00CB4B15" w:rsidP="007C102E">
      <w:pPr>
        <w:spacing w:after="0" w:line="240" w:lineRule="auto"/>
        <w:ind w:left="1417" w:right="141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bookmarkStart w:id="1" w:name="_GoBack"/>
      <w:bookmarkEnd w:id="1"/>
      <w:proofErr w:type="gramStart"/>
      <w:r w:rsidRPr="00CB4B1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 Á P A D O Č E S K Á    U N I V E R Z I T A   V  P L Z N I</w:t>
      </w:r>
      <w:proofErr w:type="gramEnd"/>
    </w:p>
    <w:p w:rsidR="00CB4B15" w:rsidRPr="00CB4B15" w:rsidRDefault="00CB4B15" w:rsidP="007C102E">
      <w:pPr>
        <w:spacing w:after="0" w:line="240" w:lineRule="auto"/>
        <w:ind w:left="1417" w:right="141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proofErr w:type="gramStart"/>
      <w:r w:rsidRPr="00CB4B1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F a k u l t a   f i l o z o f i c k á</w:t>
      </w:r>
      <w:proofErr w:type="gramEnd"/>
    </w:p>
    <w:p w:rsidR="00CB4B15" w:rsidRPr="00CB4B15" w:rsidRDefault="00CB4B15" w:rsidP="007C102E">
      <w:pPr>
        <w:pBdr>
          <w:bottom w:val="single" w:sz="6" w:space="1" w:color="auto"/>
        </w:pBdr>
        <w:spacing w:after="0" w:line="240" w:lineRule="auto"/>
        <w:ind w:left="1417" w:right="141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CB4B1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Katedra germanistiky a slavistiky</w:t>
      </w:r>
    </w:p>
    <w:p w:rsidR="00CB4B15" w:rsidRPr="00CB4B15" w:rsidRDefault="00CB4B15" w:rsidP="007C10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spacing w:after="0" w:line="240" w:lineRule="auto"/>
        <w:ind w:left="1417" w:right="141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CB4B1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PROTOKOL O HODNOCENÍ BAKALÁŘSKÉ PRÁCE</w:t>
      </w:r>
    </w:p>
    <w:p w:rsidR="00CB4B15" w:rsidRPr="00CB4B15" w:rsidRDefault="00CB4B15" w:rsidP="007C10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spacing w:after="0" w:line="240" w:lineRule="auto"/>
        <w:ind w:left="1417" w:right="141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CB4B1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(Posudek vedoucího)</w:t>
      </w:r>
    </w:p>
    <w:p w:rsidR="007C102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02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Práci předložil(a) </w:t>
      </w:r>
      <w:proofErr w:type="gramStart"/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student(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proofErr w:type="spellEnd"/>
      <w:proofErr w:type="gramEnd"/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): Tatiana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Kubankova</w:t>
      </w:r>
      <w:proofErr w:type="spellEnd"/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02E" w:rsidRPr="004044AE" w:rsidRDefault="007C102E" w:rsidP="00362FAD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práce: 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Компарация предложений чешских и русских бюро путешествий на избранную туристскую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дестинацию. Составление тематического словаря на основе материала сопоставляемых текстов.</w:t>
      </w: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Hodnotil/a:  Mgr. Libuše Urieová</w:t>
      </w: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1. CÍL PRÁCE 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(uveďte, do jaké míry byl naplněn)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:</w:t>
      </w: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  </w:t>
      </w: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práce bylo srovnání a zhodnocení nabídky zájezdů českých a ruských cestovních kanceláří do vybrané destinace. Součástí bylo také sestavení překladového tematického slovníku na základě zpracovávaného         </w:t>
      </w: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textového materiálu. Uvedené cíle byly splněny.</w:t>
      </w: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2. OBSAHOVÉ ZPRACOVÁNÍ 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(náročnost, tvůrčí přístup, proporcionalita teoretické a vlastní práce, vhodnost příloh apod.)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: </w:t>
      </w: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7C102E" w:rsidRPr="004044AE" w:rsidRDefault="007C102E" w:rsidP="00331AAB">
      <w:pPr>
        <w:spacing w:after="0" w:line="240" w:lineRule="auto"/>
        <w:ind w:left="1417" w:right="141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Struktura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práce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r w:rsidR="006E23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a </w:t>
      </w:r>
      <w:proofErr w:type="spellStart"/>
      <w:r w:rsidR="006E23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její</w:t>
      </w:r>
      <w:proofErr w:type="spellEnd"/>
      <w:r w:rsidR="006E23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6E23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obsah</w:t>
      </w:r>
      <w:proofErr w:type="spellEnd"/>
      <w:r w:rsidR="006E23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odpovíd</w:t>
      </w:r>
      <w:r w:rsidR="006E23E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ají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zadanému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tématu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. V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úvodu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však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bylo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třeba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A01A16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věnovat</w:t>
      </w:r>
      <w:proofErr w:type="spellEnd"/>
      <w:r w:rsidR="00A01A16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A01A16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více</w:t>
      </w:r>
      <w:proofErr w:type="spellEnd"/>
      <w:r w:rsidR="00A01A16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A01A16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pozornosti</w:t>
      </w:r>
      <w:proofErr w:type="spellEnd"/>
      <w:r w:rsidR="00A01A16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věcn</w:t>
      </w:r>
      <w:r w:rsidR="00A01A16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ému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a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konkrétn</w:t>
      </w:r>
      <w:r w:rsidR="00A01A16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ímu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vymez</w:t>
      </w:r>
      <w:r w:rsidR="00A01A16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ení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cíl</w:t>
      </w:r>
      <w:r w:rsidR="00A01A16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práce.V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teoretické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části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="002D67B2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byl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charakterizován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pojem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cestovní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ruch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a </w:t>
      </w:r>
      <w:proofErr w:type="spellStart"/>
      <w:r w:rsidR="002D67B2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byly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také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objasněny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 pojmy z</w:t>
      </w:r>
      <w:r w:rsidR="00331A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oblasti</w:t>
      </w:r>
      <w:r w:rsidR="00331A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cestovního ruchu. Dále </w:t>
      </w:r>
      <w:r w:rsidR="002D67B2">
        <w:rPr>
          <w:rFonts w:ascii="Times New Roman" w:eastAsia="Times New Roman" w:hAnsi="Times New Roman" w:cs="Times New Roman"/>
          <w:sz w:val="24"/>
          <w:szCs w:val="24"/>
          <w:lang w:eastAsia="cs-CZ"/>
        </w:rPr>
        <w:t>byl popsán vznik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vývoj cestovních kanceláří v Rusku i v České republice. Informace o CK na území naší republiky by bylo vhodné rozšířit, postrádám např. charakteristiku vývoje v 60. a v 70. letech. </w:t>
      </w:r>
      <w:r w:rsidR="004145F4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alší část </w:t>
      </w:r>
      <w:r w:rsidR="004145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podrobnou 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charakteri</w:t>
      </w:r>
      <w:r w:rsidR="004145F4">
        <w:rPr>
          <w:rFonts w:ascii="Times New Roman" w:eastAsia="Times New Roman" w:hAnsi="Times New Roman" w:cs="Times New Roman"/>
          <w:sz w:val="24"/>
          <w:szCs w:val="24"/>
          <w:lang w:eastAsia="cs-CZ"/>
        </w:rPr>
        <w:t>stiku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činnost</w:t>
      </w:r>
      <w:r w:rsidR="004145F4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vybraných cestovních kanceláří. Zde by bylo vhodné explicitně specifikovat hledisko výběru. Ve čtvrté kapitole se autorka vě</w:t>
      </w:r>
      <w:r w:rsidR="002D67B2">
        <w:rPr>
          <w:rFonts w:ascii="Times New Roman" w:eastAsia="Times New Roman" w:hAnsi="Times New Roman" w:cs="Times New Roman"/>
          <w:sz w:val="24"/>
          <w:szCs w:val="24"/>
          <w:lang w:eastAsia="cs-CZ"/>
        </w:rPr>
        <w:t>novala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charakteristice zvolené destinace, kterou je pro účely předkládané práce Turecko. Pátá a šestá kapitoly obsahují analýzu nabídky jednotlivých cestovních kanceláří</w:t>
      </w:r>
      <w:r w:rsidR="002D6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obou zemí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Poslední kapitola </w:t>
      </w:r>
      <w:r w:rsidR="006D22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poskytla 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srovnání nabídek z hlediska několika vybraných kritérií. Sledovanými údaji, na jejichž základě </w:t>
      </w:r>
      <w:r w:rsidR="003E2EB9">
        <w:rPr>
          <w:rFonts w:ascii="Times New Roman" w:eastAsia="Times New Roman" w:hAnsi="Times New Roman" w:cs="Times New Roman"/>
          <w:sz w:val="24"/>
          <w:szCs w:val="24"/>
          <w:lang w:eastAsia="cs-CZ"/>
        </w:rPr>
        <w:t>byla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analýza provedena, jsou struktura nabídky, ubytovací podmínky, stravování, nabízené služby, cenové relace.</w:t>
      </w:r>
    </w:p>
    <w:p w:rsidR="007C102E" w:rsidRPr="004044AE" w:rsidRDefault="007C102E" w:rsidP="00362FAD">
      <w:pPr>
        <w:spacing w:after="0" w:line="240" w:lineRule="auto"/>
        <w:ind w:left="1417" w:right="141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3. FORMÁLNÍ ÚPRAVA 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(jazykový projev, správnost citace a odkazů na literaturu, grafická úprava, přehlednost členění kapitol, kvalita tabulek, grafů a příloh apod.)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: </w:t>
      </w: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Formální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úprava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a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odkazy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na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použité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zdroje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odpovídají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požadavkům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kladeným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na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bakalářské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práce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.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 je vhodně graficky upravená a přehledně členěná. 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Menší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rozpor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byl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zaznamenán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v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odkazu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na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publikaci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Kvartaĺnova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(s.10 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),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kde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je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uveden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rok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2002,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zatímco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v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seznamu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literatury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se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uvádí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rok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vydání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2014. Z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hlediska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úpravy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doporučujeme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sjednotit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značení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kapitol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(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nestřídat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římskou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a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arabskou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číslici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).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</w:t>
      </w: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Úroveň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jazykového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projevu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je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výborná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chyby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se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vyskytují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ojediněle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: </w:t>
      </w:r>
      <w:r w:rsidRPr="004044A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cs-CZ"/>
        </w:rPr>
        <w:t>в теоретической части необходимо рассматривать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-s.8; </w:t>
      </w:r>
      <w:r w:rsidRPr="004044A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cs-CZ"/>
        </w:rPr>
        <w:t>отправляет до несколько десятков курортов-</w:t>
      </w:r>
      <w:r w:rsidRPr="004044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s.15</w:t>
      </w:r>
      <w:r w:rsidRPr="004044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;</w:t>
      </w:r>
      <w:r w:rsidRPr="004044A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cs-CZ"/>
        </w:rPr>
        <w:t xml:space="preserve">  дресс-код, которому лучше придерживаться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- s.17;</w:t>
      </w:r>
      <w:r w:rsidRPr="004044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4044A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cs-CZ"/>
        </w:rPr>
        <w:t xml:space="preserve">аэропорт является один из самых больших- 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s.19;</w:t>
      </w:r>
      <w:r w:rsidRPr="004044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</w:t>
      </w:r>
      <w:r w:rsidRPr="004044A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cs-CZ"/>
        </w:rPr>
        <w:t>заключить документы, проекты-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s.17; vychýlení z větné vazby – s.16,4.odst.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,</w:t>
      </w:r>
    </w:p>
    <w:p w:rsidR="007C102E" w:rsidRPr="004044AE" w:rsidRDefault="007C102E" w:rsidP="00362FAD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4A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cs-CZ"/>
        </w:rPr>
        <w:t>предоставляет найти</w:t>
      </w:r>
      <w:r w:rsidRPr="004044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-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s.29.</w:t>
      </w:r>
      <w:r w:rsidR="00362F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Vhodným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doplněním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práce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j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е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příloh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а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4. STRUČNÝ KOMENTÁŘ HODNOTITELE 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(celkový dojem z diplomové práce, silné a slabé stránky, originalita myšlenek apod.)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: </w:t>
      </w: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Celkový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dojem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z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bakalářské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práce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je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pozitivní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. K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jejímu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zpracování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autorka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přistupovala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aktivně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a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samostatně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.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Domníváme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se,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že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bylo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možné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o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trochu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více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využít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potenciál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zadaného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tématu</w:t>
      </w:r>
      <w:proofErr w:type="spellEnd"/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a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rozšířit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tím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rozsah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praktické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části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práce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.</w:t>
      </w: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5. OTÁZKY A PŘIPOMÍNKY DOPORUČENÉ K BLIŽŠÍMU VYSVĚTLENÍ PŘI OBHAJOBĚ (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jedna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až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tři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):</w:t>
      </w: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1.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Uveďte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co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je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českým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překladovým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ekvivalentem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ruského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výrazu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„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бюджетный турист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2</w:t>
      </w:r>
      <w:bookmarkStart w:id="2" w:name="_Hlk42174928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.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Úroveň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a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rozsah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služeb</w:t>
      </w:r>
      <w:r w:rsidRPr="004044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poskytovaných v oblasti cestovního</w:t>
      </w:r>
      <w:r w:rsidRPr="004044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ruchu má stále značné</w:t>
      </w:r>
      <w:r w:rsidRPr="004044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4044AE">
        <w:rPr>
          <w:rFonts w:ascii="Times New Roman" w:eastAsia="Times New Roman" w:hAnsi="Times New Roman" w:cs="Times New Roman"/>
          <w:sz w:val="24"/>
          <w:szCs w:val="24"/>
          <w:lang w:eastAsia="cs-CZ"/>
        </w:rPr>
        <w:t>rezervy.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V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čem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vidíte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cestu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ke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zlepšení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?</w:t>
      </w:r>
    </w:p>
    <w:bookmarkEnd w:id="2"/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6. NAVRHOVANÁ ZNÁMKA (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výborně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velmi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dobře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dobře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,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nedoporučuji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k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obhajobě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):  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velmi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 xml:space="preserve"> </w:t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dobře</w:t>
      </w:r>
      <w:proofErr w:type="spellEnd"/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Datum: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="00362FA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11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.0</w:t>
      </w:r>
      <w:r w:rsidR="00362FAD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6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.2020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proofErr w:type="spellStart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Podpis</w:t>
      </w:r>
      <w:proofErr w:type="spellEnd"/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>:</w:t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  <w:r w:rsidRPr="004044AE"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  <w:tab/>
      </w: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val="de-DE"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02E" w:rsidRPr="004044A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02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02E" w:rsidRPr="002A002E" w:rsidRDefault="007C102E" w:rsidP="007C102E">
      <w:pPr>
        <w:spacing w:after="0" w:line="240" w:lineRule="auto"/>
        <w:ind w:left="1417" w:righ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02E" w:rsidRPr="002A002E" w:rsidRDefault="007C102E" w:rsidP="007C102E">
      <w:pPr>
        <w:ind w:left="1417" w:right="1417"/>
        <w:rPr>
          <w:sz w:val="24"/>
          <w:szCs w:val="24"/>
        </w:rPr>
      </w:pPr>
    </w:p>
    <w:bookmarkEnd w:id="0"/>
    <w:p w:rsidR="00CB4B15" w:rsidRPr="00CB4B15" w:rsidRDefault="00CB4B15" w:rsidP="000D7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sectPr w:rsidR="00CB4B15" w:rsidRPr="00CB4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15"/>
    <w:rsid w:val="0004629A"/>
    <w:rsid w:val="000D7663"/>
    <w:rsid w:val="0010681D"/>
    <w:rsid w:val="001500C7"/>
    <w:rsid w:val="0017162E"/>
    <w:rsid w:val="001724BE"/>
    <w:rsid w:val="00213986"/>
    <w:rsid w:val="002D67B2"/>
    <w:rsid w:val="00331AAB"/>
    <w:rsid w:val="00343BC7"/>
    <w:rsid w:val="00357978"/>
    <w:rsid w:val="00362FAD"/>
    <w:rsid w:val="003A2591"/>
    <w:rsid w:val="003E2EB9"/>
    <w:rsid w:val="004145F4"/>
    <w:rsid w:val="00473BB9"/>
    <w:rsid w:val="00477D50"/>
    <w:rsid w:val="00513072"/>
    <w:rsid w:val="0052330C"/>
    <w:rsid w:val="005239AB"/>
    <w:rsid w:val="005377E8"/>
    <w:rsid w:val="00541358"/>
    <w:rsid w:val="00544FB2"/>
    <w:rsid w:val="0057359F"/>
    <w:rsid w:val="005A78EF"/>
    <w:rsid w:val="00622FBA"/>
    <w:rsid w:val="00630279"/>
    <w:rsid w:val="006D226F"/>
    <w:rsid w:val="006E23ED"/>
    <w:rsid w:val="006F441D"/>
    <w:rsid w:val="00714321"/>
    <w:rsid w:val="00732BD9"/>
    <w:rsid w:val="007418FA"/>
    <w:rsid w:val="007A40D8"/>
    <w:rsid w:val="007C102E"/>
    <w:rsid w:val="007F7DBE"/>
    <w:rsid w:val="008157B7"/>
    <w:rsid w:val="00827E6C"/>
    <w:rsid w:val="008664A0"/>
    <w:rsid w:val="00931281"/>
    <w:rsid w:val="00992D83"/>
    <w:rsid w:val="009C4475"/>
    <w:rsid w:val="00A01A16"/>
    <w:rsid w:val="00A60497"/>
    <w:rsid w:val="00A8447E"/>
    <w:rsid w:val="00AC303E"/>
    <w:rsid w:val="00AC4D47"/>
    <w:rsid w:val="00B630B5"/>
    <w:rsid w:val="00B676F3"/>
    <w:rsid w:val="00BB6C36"/>
    <w:rsid w:val="00BF0DC0"/>
    <w:rsid w:val="00C31F86"/>
    <w:rsid w:val="00C86E62"/>
    <w:rsid w:val="00CB4B15"/>
    <w:rsid w:val="00CD636F"/>
    <w:rsid w:val="00CE7BD0"/>
    <w:rsid w:val="00CF3BDD"/>
    <w:rsid w:val="00D95581"/>
    <w:rsid w:val="00DA493B"/>
    <w:rsid w:val="00DC5232"/>
    <w:rsid w:val="00E137B8"/>
    <w:rsid w:val="00F2682C"/>
    <w:rsid w:val="00F6094D"/>
    <w:rsid w:val="00FA6EFF"/>
    <w:rsid w:val="00FD559C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5377E8"/>
  </w:style>
  <w:style w:type="character" w:styleId="Zvraznn">
    <w:name w:val="Emphasis"/>
    <w:basedOn w:val="Standardnpsmoodstavce"/>
    <w:uiPriority w:val="20"/>
    <w:qFormat/>
    <w:rsid w:val="005377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5377E8"/>
  </w:style>
  <w:style w:type="character" w:styleId="Zvraznn">
    <w:name w:val="Emphasis"/>
    <w:basedOn w:val="Standardnpsmoodstavce"/>
    <w:uiPriority w:val="20"/>
    <w:qFormat/>
    <w:rsid w:val="005377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Urieová</dc:creator>
  <cp:lastModifiedBy>imatejko</cp:lastModifiedBy>
  <cp:revision>2</cp:revision>
  <dcterms:created xsi:type="dcterms:W3CDTF">2020-06-15T05:24:00Z</dcterms:created>
  <dcterms:modified xsi:type="dcterms:W3CDTF">2020-06-15T05:24:00Z</dcterms:modified>
</cp:coreProperties>
</file>