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9D" w:rsidRDefault="002E42E9" w:rsidP="00DA2086">
      <w:pPr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380999</wp:posOffset>
            </wp:positionH>
            <wp:positionV relativeFrom="page">
              <wp:posOffset>257175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0" descr="Obrázek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A2086">
        <w:rPr>
          <w:rFonts w:ascii="Arial" w:hAnsi="Arial"/>
          <w:sz w:val="44"/>
          <w:szCs w:val="44"/>
        </w:rPr>
        <w:t xml:space="preserve">    </w:t>
      </w: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70639D" w:rsidRDefault="002E42E9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70639D" w:rsidRDefault="0070639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39D" w:rsidRDefault="002E42E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zev </w:t>
      </w:r>
      <w:proofErr w:type="spellStart"/>
      <w:r>
        <w:rPr>
          <w:rFonts w:ascii="Garamond" w:hAnsi="Garamond"/>
          <w:b/>
          <w:bCs/>
          <w:sz w:val="24"/>
          <w:szCs w:val="24"/>
        </w:rPr>
        <w:t>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proofErr w:type="spellEnd"/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ce: J</w:t>
      </w:r>
      <w:r>
        <w:rPr>
          <w:rFonts w:ascii="Garamond" w:hAnsi="Garamond"/>
          <w:b/>
          <w:bCs/>
          <w:sz w:val="24"/>
          <w:szCs w:val="24"/>
        </w:rPr>
        <w:t>Á</w:t>
      </w:r>
    </w:p>
    <w:p w:rsidR="00DA2086" w:rsidRDefault="00DA2086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</w:p>
    <w:p w:rsidR="0070639D" w:rsidRDefault="002E42E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proofErr w:type="spellStart"/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  <w:lang w:val="en-US"/>
        </w:rPr>
        <w:t>il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 student: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Nika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 KULIK</w:t>
      </w:r>
    </w:p>
    <w:p w:rsidR="0070639D" w:rsidRDefault="002E42E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70639D" w:rsidRDefault="002E42E9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specializace:</w:t>
      </w:r>
      <w:r>
        <w:rPr>
          <w:rFonts w:ascii="Garamond" w:hAnsi="Garamond"/>
          <w:sz w:val="24"/>
          <w:szCs w:val="24"/>
        </w:rPr>
        <w:t xml:space="preserve"> </w:t>
      </w:r>
    </w:p>
    <w:p w:rsidR="0070639D" w:rsidRDefault="002E42E9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Multimedi</w:t>
      </w:r>
      <w:proofErr w:type="spellStart"/>
      <w:r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ln</w:t>
      </w:r>
      <w:r>
        <w:rPr>
          <w:rFonts w:ascii="Garamond" w:hAnsi="Garamond"/>
          <w:sz w:val="24"/>
          <w:szCs w:val="24"/>
        </w:rPr>
        <w:t>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design, specializace Animovan</w:t>
      </w:r>
      <w:r>
        <w:rPr>
          <w:rFonts w:ascii="Garamond" w:hAnsi="Garamond"/>
          <w:sz w:val="24"/>
          <w:szCs w:val="24"/>
        </w:rPr>
        <w:t xml:space="preserve">á </w:t>
      </w:r>
      <w:r>
        <w:rPr>
          <w:rFonts w:ascii="Garamond" w:hAnsi="Garamond"/>
          <w:sz w:val="24"/>
          <w:szCs w:val="24"/>
        </w:rPr>
        <w:t>a interaktivn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tvorba</w:t>
      </w:r>
    </w:p>
    <w:p w:rsidR="0070639D" w:rsidRDefault="002E42E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Posudek oponenta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ce </w:t>
      </w:r>
    </w:p>
    <w:p w:rsidR="0070639D" w:rsidRDefault="002E42E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ci hodnotil: </w:t>
      </w:r>
      <w:proofErr w:type="spellStart"/>
      <w:r>
        <w:rPr>
          <w:rFonts w:ascii="Garamond" w:hAnsi="Garamond"/>
          <w:b/>
          <w:bCs/>
          <w:sz w:val="24"/>
          <w:szCs w:val="24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>
        <w:rPr>
          <w:rFonts w:ascii="Garamond" w:hAnsi="Garamond"/>
          <w:b/>
          <w:bCs/>
          <w:sz w:val="24"/>
          <w:szCs w:val="24"/>
        </w:rPr>
        <w:t>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</w:t>
      </w:r>
      <w:proofErr w:type="spellEnd"/>
      <w:r>
        <w:rPr>
          <w:rFonts w:ascii="Garamond" w:hAnsi="Garamond"/>
          <w:b/>
          <w:bCs/>
          <w:sz w:val="24"/>
          <w:szCs w:val="24"/>
          <w:lang w:val="de-DE"/>
        </w:rPr>
        <w:t xml:space="preserve"> Ko</w:t>
      </w:r>
      <w:r>
        <w:rPr>
          <w:rFonts w:ascii="Garamond" w:hAnsi="Garamond"/>
          <w:b/>
          <w:bCs/>
          <w:sz w:val="24"/>
          <w:szCs w:val="24"/>
        </w:rPr>
        <w:t>čí</w:t>
      </w:r>
    </w:p>
    <w:p w:rsidR="0070639D" w:rsidRDefault="002E42E9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b/>
          <w:bCs/>
          <w:sz w:val="24"/>
          <w:szCs w:val="24"/>
        </w:rPr>
        <w:t>í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proofErr w:type="spellStart"/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</w:t>
      </w:r>
      <w:proofErr w:type="spellEnd"/>
    </w:p>
    <w:p w:rsidR="0070639D" w:rsidRDefault="002E42E9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 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ce byl napln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n.</w:t>
      </w:r>
    </w:p>
    <w:p w:rsidR="0070639D" w:rsidRDefault="002E42E9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</w:t>
      </w: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ý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 xml:space="preserve">ář </w:t>
      </w:r>
      <w:r>
        <w:rPr>
          <w:rFonts w:ascii="Garamond" w:hAnsi="Garamond"/>
          <w:b/>
          <w:bCs/>
          <w:sz w:val="24"/>
          <w:szCs w:val="24"/>
        </w:rPr>
        <w:t>hodnotitele</w:t>
      </w:r>
    </w:p>
    <w:p w:rsidR="0070639D" w:rsidRDefault="002E42E9">
      <w:pPr>
        <w:pStyle w:val="Body"/>
      </w:pPr>
      <w:proofErr w:type="gramStart"/>
      <w:r>
        <w:t>Bakalářská</w:t>
      </w:r>
      <w:proofErr w:type="gramEnd"/>
      <w:r>
        <w:t xml:space="preserve"> práce Niky </w:t>
      </w:r>
      <w:proofErr w:type="spellStart"/>
      <w:r>
        <w:t>Kulik</w:t>
      </w:r>
      <w:proofErr w:type="spellEnd"/>
      <w:r>
        <w:t xml:space="preserve"> je velmi odvážnou a intimní zpovědí z minulých traumat, kterých se autorka snaží zbavit jejich hlasitým vyřčením a převedením v odosobněný animovan</w:t>
      </w:r>
      <w:r>
        <w:t xml:space="preserve">ý </w:t>
      </w:r>
      <w:proofErr w:type="gramStart"/>
      <w:r>
        <w:t>obraz.</w:t>
      </w:r>
      <w:proofErr w:type="gramEnd"/>
      <w:r>
        <w:t xml:space="preserve"> Výsledkem tak není film s tradičními parametry. Samotný účel práce, který autorka stručně, ale jasně zmiňuje v teoretické práci, není typický. Cílem filmu je terapie traumatu, případně jeho sdílení s obdobně zasaženými diváky, kterým může přinést </w:t>
      </w:r>
      <w:r>
        <w:t xml:space="preserve">naději a útěchu. Film však není zacílen na široké festivalové publikum a proto necítí potřebu se jim podbízet a lákat je k plnému a aktivnímu </w:t>
      </w:r>
      <w:proofErr w:type="gramStart"/>
      <w:r>
        <w:t>shlédnutí</w:t>
      </w:r>
      <w:proofErr w:type="gramEnd"/>
      <w:r>
        <w:t>. Myslím, že je zásadní toto říci na úvod, protože účel se jasně promítá do formy animovaného videa.</w:t>
      </w:r>
    </w:p>
    <w:p w:rsidR="0070639D" w:rsidRDefault="002E42E9">
      <w:pPr>
        <w:pStyle w:val="Body"/>
      </w:pPr>
      <w:r>
        <w:t>Pevn</w:t>
      </w:r>
      <w:r>
        <w:t>ě věřím, že struktura díla již podlehla kritice z úst v tomto směru vzdělanějších. Osobně se ale přiznám, že nemám velký problém s absencí expozice a komplexního svádění diváků a stezku angažovanosti. Naopak, velmi strohý, nepříliš emotivní výčet na mě půs</w:t>
      </w:r>
      <w:r>
        <w:t>obí silně a plní podle mě účel díla jako medailonku, který může být předveden ne primárně plným kinosálům, ale okruhu autorčiných přátel a známých, jimž vysvětlí její minulost. Chápu ale, že tradiční strukturální parametry krátkého filmu chybí. Považuji je</w:t>
      </w:r>
      <w:r>
        <w:t>n za otevřenou otázku, zda je to správně, či nikoliv. Osobně vzdání se tradičních manipulativních technik, které by se divákům snažily dávkovat dopamin v optimálních intervalech jen proto, abych film dokoukal do konce, oceňuji.</w:t>
      </w:r>
    </w:p>
    <w:p w:rsidR="0070639D" w:rsidRDefault="0070639D">
      <w:pPr>
        <w:pStyle w:val="Body"/>
      </w:pPr>
    </w:p>
    <w:p w:rsidR="0070639D" w:rsidRDefault="002E42E9">
      <w:pPr>
        <w:pStyle w:val="Body"/>
      </w:pPr>
      <w:r>
        <w:t>Šířeji se chci však opět vě</w:t>
      </w:r>
      <w:r>
        <w:t>novat estetice obrazu. Autorka volí stále ještě netradiční kombinaci generovaných animovaných pozadí a kreslené animace, které spolu v jeden obraz splývají překvapivě dobře, přinejmenším v záběrech, které byly do termínu odevzdání dokončeny.</w:t>
      </w:r>
    </w:p>
    <w:p w:rsidR="0070639D" w:rsidRDefault="002E42E9">
      <w:pPr>
        <w:pStyle w:val="Body"/>
      </w:pPr>
      <w:r>
        <w:t>AI přitom není</w:t>
      </w:r>
      <w:r>
        <w:t xml:space="preserve"> použita náhodou. Autorka v textové části jasně a podle mě správně obhajuje, proč je generovaný obraz použit pro vizualizaci pozadí. Zvláštní měňavý a roztřepaný charakter generovaného obrazu skvěle simuluje vzpomínky postupně více a více deformované jejic</w:t>
      </w:r>
      <w:r>
        <w:t xml:space="preserve">h opakovanou reinterpretací, v horším případě potlačováním, atp. Techniku proto považuji za vhodně zvolenou. </w:t>
      </w:r>
      <w:r>
        <w:lastRenderedPageBreak/>
        <w:t>Současně považuji za nutné ocenit míru kontroly nad generovaným obrazem, a to zejména v záběrech, kde dochází k pohybům kamery a opakovaným transfo</w:t>
      </w:r>
      <w:r>
        <w:t>rmacím motivů. Neboť moje obeznámení s technikou je velmi začátečnické, ocenil bych obsáhlejší a specifičtější popis tvorby těchto obrazů v teoretické části. Je ale zjevné, že za vygenerováním mnohých obrazů stojí velmi silná režie pomocí komplexních promp</w:t>
      </w:r>
      <w:r>
        <w:t>tů. Obzvláště v porovnání s dalšími pracemi vzniklými na této škole považuji autorčinu práci s AI za pokročilou a komplexnější.</w:t>
      </w:r>
    </w:p>
    <w:p w:rsidR="0070639D" w:rsidRDefault="002E42E9">
      <w:pPr>
        <w:pStyle w:val="Body"/>
      </w:pPr>
      <w:r>
        <w:t xml:space="preserve">Generované obrazy jsou obývány centrální postavou provedenou tradičnější kreslenou animací. Samotné vzezření postavy sice silně </w:t>
      </w:r>
      <w:r>
        <w:t xml:space="preserve">koketuje s okoukaným kánonem a balancuje na hraně kýče, ale osobně v tomto rozhodnutí vidím jistý smysl. I když osobně antropomorfizovaná zvířata v animovaném filmu opravdu nevyhledávám, zde mám pocit plní funkci nejen odosobnění autorky, ale i v budování </w:t>
      </w:r>
      <w:r>
        <w:t>pocitu jistého teroru. Někdy velmi naturalistické scény tvoří velmi intenzivní juxtapozici k až bolestné kočičí roztomilosti hlavní postavy. I když skutečná motivace autorky mohla být jen prostá láska k druhu, považuji přesto toto rozhodnutí za funkční. Po</w:t>
      </w:r>
      <w:r>
        <w:t xml:space="preserve">stava je navíc velmi dobře </w:t>
      </w:r>
      <w:proofErr w:type="spellStart"/>
      <w:r>
        <w:t>odanimována</w:t>
      </w:r>
      <w:proofErr w:type="spellEnd"/>
      <w:r>
        <w:t>, pohyb má autorský výraz a je znát, že tradiční animaci má autorka „v ruce”.</w:t>
      </w:r>
    </w:p>
    <w:p w:rsidR="0070639D" w:rsidRDefault="002E42E9">
      <w:pPr>
        <w:pStyle w:val="Body"/>
      </w:pPr>
      <w:r>
        <w:t xml:space="preserve">Balanc na hraně kýče se netýká jen stylizace hlavní postavy, ale i koncepce celých scén. Zatímco některé scény velmi silně podporují mnohá </w:t>
      </w:r>
      <w:r>
        <w:t>klišé (jako scéna s kočičí postavou běžící za balónkem ve tvaru srdíčka), jiné, velmi brutálně doslovné záběry je podle mě úspěšně balancují.</w:t>
      </w:r>
    </w:p>
    <w:p w:rsidR="0070639D" w:rsidRDefault="002E42E9">
      <w:pPr>
        <w:pStyle w:val="Body"/>
      </w:pPr>
      <w:r>
        <w:t>Nejzásadnějším problémem odevzdaného díla je bohužel nedokončení mnoha záběrů. I mimo ně se ale nejdou drobnosti h</w:t>
      </w:r>
      <w:r>
        <w:t xml:space="preserve">odné oprav — jako například </w:t>
      </w:r>
      <w:proofErr w:type="spellStart"/>
      <w:r>
        <w:t>fadeout</w:t>
      </w:r>
      <w:proofErr w:type="spellEnd"/>
      <w:r>
        <w:t xml:space="preserve"> titulku, který vystupuje z kánonu zbytku filmu. V hotových záběrech však bylo naznačeno, že výsledek může být vizuálně konzistentní.</w:t>
      </w:r>
    </w:p>
    <w:p w:rsidR="0070639D" w:rsidRDefault="0070639D">
      <w:pPr>
        <w:pStyle w:val="Body"/>
      </w:pPr>
    </w:p>
    <w:p w:rsidR="0070639D" w:rsidRDefault="002E42E9">
      <w:pPr>
        <w:pStyle w:val="Body"/>
      </w:pPr>
      <w:r>
        <w:t>Teoretická práce je, obzvláště k přihlédnutí k autorčině geografickému původu, na velm</w:t>
      </w:r>
      <w:r>
        <w:t xml:space="preserve">i vysoké úrovni. I když se opět dají nalézt gramatické a stylistické chyby, autorka se „vykoupila” správným psaním českých uvozovek. V </w:t>
      </w:r>
      <w:proofErr w:type="spellStart"/>
      <w:r>
        <w:t>zápětí</w:t>
      </w:r>
      <w:proofErr w:type="spellEnd"/>
      <w:r>
        <w:t xml:space="preserve"> se bohužel zase „zaprodala” </w:t>
      </w:r>
      <w:proofErr w:type="spellStart"/>
      <w:r>
        <w:t>neozdrojováním</w:t>
      </w:r>
      <w:proofErr w:type="spellEnd"/>
      <w:r>
        <w:t xml:space="preserve"> uvedených citací. Práce proto trpí tradičními problémy, které by na neu</w:t>
      </w:r>
      <w:r>
        <w:t>měleckých školách byly letální.</w:t>
      </w:r>
    </w:p>
    <w:p w:rsidR="0070639D" w:rsidRDefault="002E42E9">
      <w:pPr>
        <w:pStyle w:val="Body"/>
      </w:pPr>
      <w:r>
        <w:t>Důležitější je však obsah práce. Ta je dobře strukturovaná a jasně obhajuje cíle díla a dílčí tvůrčí rozhodnutí. Autorka tak prezentuje vyšší úroveň estetické analýzy, než je standardem.</w:t>
      </w:r>
    </w:p>
    <w:p w:rsidR="0070639D" w:rsidRDefault="002E42E9">
      <w:pPr>
        <w:pStyle w:val="Body"/>
      </w:pPr>
      <w:r>
        <w:t>Současně oceňuji, že autorka do sezna</w:t>
      </w:r>
      <w:r>
        <w:t>mu literárních zdrojů neuvádí obecné publikace o klasické animaci, které jsou odkazovány často spíše z povinnosti bez jejich reálného studia, ale konkrétní publikace o generovaném obraze a arteterapii. To se zdá být důkazem, že se studiem obojího opravdu z</w:t>
      </w:r>
      <w:r>
        <w:t>abývala.</w:t>
      </w:r>
    </w:p>
    <w:p w:rsidR="0070639D" w:rsidRDefault="0070639D">
      <w:pPr>
        <w:pStyle w:val="Body"/>
      </w:pPr>
    </w:p>
    <w:p w:rsidR="0070639D" w:rsidRDefault="002E42E9">
      <w:pPr>
        <w:pStyle w:val="Body"/>
      </w:pPr>
      <w:r>
        <w:t>Autorka zmiňuje, že její bakalářská práce je jejím prvním ryze autorským dílem, které nebylo vytvářeno na zakázku. I přes mnohé zmíněné obtíže si myslím, že práce je úspěchem. Dílo má potenciál být esteticky konzistentní a plnit funkci, kterou si</w:t>
      </w:r>
      <w:r>
        <w:t xml:space="preserve"> autorka sama vytyčila. Doufám, že i </w:t>
      </w:r>
      <w:proofErr w:type="spellStart"/>
      <w:r>
        <w:t>autoterapeutickou</w:t>
      </w:r>
      <w:proofErr w:type="spellEnd"/>
      <w:r>
        <w:t xml:space="preserve"> roli dílo splnilo či splní a Nika </w:t>
      </w:r>
      <w:proofErr w:type="spellStart"/>
      <w:r>
        <w:t>Kulik</w:t>
      </w:r>
      <w:proofErr w:type="spellEnd"/>
      <w:r>
        <w:t xml:space="preserve"> se již bude v budoucnu moci zabývat veselejšími tématy…</w:t>
      </w:r>
    </w:p>
    <w:p w:rsidR="0070639D" w:rsidRDefault="0070639D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70639D" w:rsidRDefault="002E42E9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 plagi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torstv</w:t>
      </w:r>
      <w:r>
        <w:rPr>
          <w:rFonts w:ascii="Garamond" w:hAnsi="Garamond"/>
          <w:b/>
          <w:bCs/>
          <w:sz w:val="24"/>
          <w:szCs w:val="24"/>
        </w:rPr>
        <w:t>í</w:t>
      </w:r>
    </w:p>
    <w:p w:rsidR="0070639D" w:rsidRDefault="002E42E9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lo nen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plagi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tem.</w:t>
      </w:r>
    </w:p>
    <w:p w:rsidR="0070639D" w:rsidRDefault="002E42E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</w:t>
      </w:r>
      <w:r>
        <w:rPr>
          <w:rFonts w:ascii="Garamond" w:hAnsi="Garamond"/>
          <w:b/>
          <w:bCs/>
          <w:sz w:val="24"/>
          <w:szCs w:val="24"/>
        </w:rPr>
        <w:t xml:space="preserve">á </w:t>
      </w:r>
      <w:r>
        <w:rPr>
          <w:rFonts w:ascii="Garamond" w:hAnsi="Garamond"/>
          <w:b/>
          <w:bCs/>
          <w:sz w:val="24"/>
          <w:szCs w:val="24"/>
        </w:rPr>
        <w:t>zn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mka a p</w:t>
      </w:r>
      <w:r>
        <w:rPr>
          <w:rFonts w:ascii="Garamond" w:hAnsi="Garamond"/>
          <w:b/>
          <w:bCs/>
          <w:sz w:val="24"/>
          <w:szCs w:val="24"/>
        </w:rPr>
        <w:t>ří</w:t>
      </w:r>
      <w:r>
        <w:rPr>
          <w:rFonts w:ascii="Garamond" w:hAnsi="Garamond"/>
          <w:b/>
          <w:bCs/>
          <w:sz w:val="24"/>
          <w:szCs w:val="24"/>
        </w:rPr>
        <w:t>padn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>ář</w:t>
      </w:r>
    </w:p>
    <w:p w:rsidR="0070639D" w:rsidRDefault="002E42E9" w:rsidP="00DA2086">
      <w:pPr>
        <w:pStyle w:val="Zkladntext"/>
        <w:spacing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lo bylo odevzd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no s mnoha nehotov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mi z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b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ry, co</w:t>
      </w:r>
      <w:r>
        <w:rPr>
          <w:rFonts w:ascii="Garamond" w:hAnsi="Garamond"/>
          <w:i/>
          <w:iCs/>
          <w:sz w:val="24"/>
          <w:szCs w:val="24"/>
        </w:rPr>
        <w:t xml:space="preserve">ž </w:t>
      </w:r>
      <w:r>
        <w:rPr>
          <w:rFonts w:ascii="Garamond" w:hAnsi="Garamond"/>
          <w:i/>
          <w:iCs/>
          <w:sz w:val="24"/>
          <w:szCs w:val="24"/>
        </w:rPr>
        <w:t>se mus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nutn</w:t>
      </w:r>
      <w:r>
        <w:rPr>
          <w:rFonts w:ascii="Garamond" w:hAnsi="Garamond"/>
          <w:i/>
          <w:iCs/>
          <w:sz w:val="24"/>
          <w:szCs w:val="24"/>
        </w:rPr>
        <w:t xml:space="preserve">ě </w:t>
      </w:r>
      <w:r>
        <w:rPr>
          <w:rFonts w:ascii="Garamond" w:hAnsi="Garamond"/>
          <w:i/>
          <w:iCs/>
          <w:sz w:val="24"/>
          <w:szCs w:val="24"/>
        </w:rPr>
        <w:t>projevit na navrhovan</w:t>
      </w:r>
      <w:r>
        <w:rPr>
          <w:rFonts w:ascii="Garamond" w:hAnsi="Garamond"/>
          <w:i/>
          <w:iCs/>
          <w:sz w:val="24"/>
          <w:szCs w:val="24"/>
        </w:rPr>
        <w:t xml:space="preserve">é </w:t>
      </w:r>
      <w:r>
        <w:rPr>
          <w:rFonts w:ascii="Garamond" w:hAnsi="Garamond"/>
          <w:i/>
          <w:iCs/>
          <w:sz w:val="24"/>
          <w:szCs w:val="24"/>
        </w:rPr>
        <w:t>zn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mce. Oponent navrhuje zn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mku velmi dob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 xml:space="preserve">e </w:t>
      </w:r>
      <w:r>
        <w:rPr>
          <w:rFonts w:ascii="Garamond" w:hAnsi="Garamond"/>
          <w:i/>
          <w:iCs/>
          <w:sz w:val="24"/>
          <w:szCs w:val="24"/>
        </w:rPr>
        <w:t>č</w:t>
      </w:r>
      <w:r>
        <w:rPr>
          <w:rFonts w:ascii="Garamond" w:hAnsi="Garamond"/>
          <w:i/>
          <w:iCs/>
          <w:sz w:val="24"/>
          <w:szCs w:val="24"/>
        </w:rPr>
        <w:t>i dob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 v z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vislosti na tom, zda autorka 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edvede pokroky na 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ci od term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nu odevzd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a zda projekt pl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nuje zcela dokon</w:t>
      </w:r>
      <w:r>
        <w:rPr>
          <w:rFonts w:ascii="Garamond" w:hAnsi="Garamond"/>
          <w:i/>
          <w:iCs/>
          <w:sz w:val="24"/>
          <w:szCs w:val="24"/>
        </w:rPr>
        <w:t>č</w:t>
      </w:r>
      <w:r>
        <w:rPr>
          <w:rFonts w:ascii="Garamond" w:hAnsi="Garamond"/>
          <w:i/>
          <w:iCs/>
          <w:sz w:val="24"/>
          <w:szCs w:val="24"/>
        </w:rPr>
        <w:t>it.</w:t>
      </w:r>
    </w:p>
    <w:p w:rsidR="0070639D" w:rsidRDefault="002E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70639D" w:rsidRDefault="002E42E9" w:rsidP="00DA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bCs/>
          <w:sz w:val="24"/>
          <w:szCs w:val="24"/>
          <w:lang w:val="en-US"/>
        </w:rPr>
        <w:t>Datum: 19. 5. 2024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Podpis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Vojt</w:t>
      </w:r>
      <w:proofErr w:type="spellEnd"/>
      <w:r>
        <w:rPr>
          <w:rFonts w:ascii="Garamond" w:hAnsi="Garamond"/>
          <w:b/>
          <w:bCs/>
          <w:sz w:val="24"/>
          <w:szCs w:val="24"/>
        </w:rPr>
        <w:t>ě</w:t>
      </w: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ch</w:t>
      </w:r>
      <w:proofErr w:type="spellEnd"/>
      <w:r>
        <w:rPr>
          <w:rFonts w:ascii="Garamond" w:hAnsi="Garamond"/>
          <w:b/>
          <w:bCs/>
          <w:sz w:val="24"/>
          <w:szCs w:val="24"/>
          <w:lang w:val="de-DE"/>
        </w:rPr>
        <w:t xml:space="preserve"> Ko</w:t>
      </w:r>
      <w:r>
        <w:rPr>
          <w:rFonts w:ascii="Garamond" w:hAnsi="Garamond"/>
          <w:b/>
          <w:bCs/>
          <w:sz w:val="24"/>
          <w:szCs w:val="24"/>
        </w:rPr>
        <w:t>čí</w:t>
      </w:r>
    </w:p>
    <w:sectPr w:rsidR="00706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E9" w:rsidRDefault="002E42E9">
      <w:pPr>
        <w:spacing w:after="0" w:line="240" w:lineRule="auto"/>
      </w:pPr>
      <w:r>
        <w:separator/>
      </w:r>
    </w:p>
  </w:endnote>
  <w:endnote w:type="continuationSeparator" w:id="0">
    <w:p w:rsidR="002E42E9" w:rsidRDefault="002E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51" w:rsidRDefault="00B168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9D" w:rsidRDefault="002E42E9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DA2086">
      <w:rPr>
        <w:rFonts w:ascii="Arial" w:hAnsi="Arial"/>
      </w:rPr>
      <w:fldChar w:fldCharType="separate"/>
    </w:r>
    <w:r w:rsidR="00B16851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70639D" w:rsidRDefault="0070639D">
    <w:pPr>
      <w:pStyle w:val="Zpat"/>
      <w:tabs>
        <w:tab w:val="clear" w:pos="9072"/>
        <w:tab w:val="right" w:pos="9046"/>
      </w:tabs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51" w:rsidRDefault="00B16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E9" w:rsidRDefault="002E42E9">
      <w:pPr>
        <w:spacing w:after="0" w:line="240" w:lineRule="auto"/>
      </w:pPr>
      <w:r>
        <w:separator/>
      </w:r>
    </w:p>
  </w:footnote>
  <w:footnote w:type="continuationSeparator" w:id="0">
    <w:p w:rsidR="002E42E9" w:rsidRDefault="002E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51" w:rsidRDefault="00B168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9D" w:rsidRDefault="0070639D">
    <w:pPr>
      <w:pStyle w:val="HeaderFooter"/>
    </w:pPr>
  </w:p>
  <w:p w:rsidR="0070639D" w:rsidRDefault="0070639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51" w:rsidRDefault="00B168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143"/>
    <w:multiLevelType w:val="hybridMultilevel"/>
    <w:tmpl w:val="3D3225F2"/>
    <w:numStyleLink w:val="ImportedStyle1"/>
  </w:abstractNum>
  <w:abstractNum w:abstractNumId="1" w15:restartNumberingAfterBreak="0">
    <w:nsid w:val="3E8E7F30"/>
    <w:multiLevelType w:val="hybridMultilevel"/>
    <w:tmpl w:val="3D3225F2"/>
    <w:styleLink w:val="ImportedStyle1"/>
    <w:lvl w:ilvl="0" w:tplc="FC3E82D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8FCA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09112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6A37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CA3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CCB2A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8895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96083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1386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D"/>
    <w:rsid w:val="002E42E9"/>
    <w:rsid w:val="0070639D"/>
    <w:rsid w:val="00B16851"/>
    <w:rsid w:val="00D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FAE9"/>
  <w15:docId w15:val="{55BC4623-F270-47D7-9C06-E31C1CA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B1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85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2024-05-27T10:32:00Z</dcterms:created>
  <dcterms:modified xsi:type="dcterms:W3CDTF">2024-05-27T10:32:00Z</dcterms:modified>
</cp:coreProperties>
</file>