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31" w:rsidRDefault="009A0F31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-518795</wp:posOffset>
            </wp:positionH>
            <wp:positionV relativeFrom="page">
              <wp:posOffset>257175</wp:posOffset>
            </wp:positionV>
            <wp:extent cx="1857375" cy="675005"/>
            <wp:effectExtent l="0" t="0" r="9525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31" w:rsidRDefault="009A0F31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A0F31" w:rsidRPr="00460AEB" w:rsidRDefault="009A0F31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9A0F31" w:rsidRPr="00460AEB" w:rsidRDefault="009A0F31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A0F31" w:rsidRPr="00D33532" w:rsidRDefault="009A0F31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743679" w:rsidRDefault="008614E3" w:rsidP="00743679"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743679" w:rsidRPr="00743679">
        <w:rPr>
          <w:b/>
        </w:rPr>
        <w:t>Pohni hmotou! aneb symbiotická kultura bakterií, kvasinek a ženy</w:t>
      </w:r>
    </w:p>
    <w:p w:rsidR="008614E3" w:rsidRPr="00141626" w:rsidRDefault="008614E3" w:rsidP="008614E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614E3" w:rsidRDefault="008614E3" w:rsidP="008614E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B14092">
        <w:rPr>
          <w:rFonts w:ascii="Garamond" w:hAnsi="Garamond"/>
          <w:b/>
          <w:noProof/>
          <w:sz w:val="24"/>
          <w:szCs w:val="24"/>
        </w:rPr>
        <w:t>Natalie VACÍKOVÁ</w:t>
      </w:r>
    </w:p>
    <w:p w:rsidR="008614E3" w:rsidRPr="00141626" w:rsidRDefault="008614E3" w:rsidP="008614E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614E3" w:rsidRPr="00141626" w:rsidRDefault="008614E3" w:rsidP="008614E3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B14092">
        <w:rPr>
          <w:rFonts w:ascii="Garamond" w:hAnsi="Garamond"/>
          <w:noProof/>
          <w:sz w:val="24"/>
          <w:szCs w:val="24"/>
        </w:rPr>
        <w:t>Multimediální design, specializace Multimédia</w:t>
      </w:r>
    </w:p>
    <w:p w:rsidR="008614E3" w:rsidRPr="00141626" w:rsidRDefault="008614E3" w:rsidP="008614E3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8614E3" w:rsidRPr="00E41CEA" w:rsidRDefault="008614E3" w:rsidP="008614E3">
      <w:pPr>
        <w:spacing w:after="120" w:line="360" w:lineRule="auto"/>
        <w:rPr>
          <w:rFonts w:ascii="Garamond" w:hAnsi="Garamond"/>
          <w:b/>
          <w:sz w:val="32"/>
          <w:szCs w:val="24"/>
        </w:rPr>
      </w:pPr>
      <w:r w:rsidRPr="00E41CEA">
        <w:rPr>
          <w:rFonts w:ascii="Garamond" w:hAnsi="Garamond"/>
          <w:b/>
          <w:sz w:val="32"/>
          <w:szCs w:val="24"/>
        </w:rPr>
        <w:t xml:space="preserve">Posudek oponenta práce </w:t>
      </w:r>
    </w:p>
    <w:p w:rsidR="008614E3" w:rsidRDefault="008614E3" w:rsidP="008614E3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B14092">
        <w:rPr>
          <w:rFonts w:ascii="Garamond" w:hAnsi="Garamond"/>
          <w:b/>
          <w:noProof/>
          <w:sz w:val="24"/>
          <w:szCs w:val="24"/>
        </w:rPr>
        <w:t>Doc. PhDr. Jaroslav Vančát, Ph.D.</w:t>
      </w:r>
    </w:p>
    <w:p w:rsidR="00A137CF" w:rsidRDefault="00A137CF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:rsidR="009A0F31" w:rsidRPr="00141626" w:rsidRDefault="009A0F31" w:rsidP="00BB15F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957954" w:rsidRPr="00ED41DC" w:rsidRDefault="00957954" w:rsidP="00ED41D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ED41DC">
        <w:rPr>
          <w:rFonts w:ascii="Garamond" w:hAnsi="Garamond"/>
          <w:i/>
          <w:sz w:val="24"/>
          <w:szCs w:val="24"/>
        </w:rPr>
        <w:t xml:space="preserve">Deklarovaný cíl práce byl splněn a to: a) formálně (práce odpovídá zadání), b) fakticky (kvalita výstupu odpovídá obvyklým požadavkům kladeným na posuzovaný typ kvalifikační práce). </w:t>
      </w:r>
    </w:p>
    <w:p w:rsidR="00957954" w:rsidRDefault="00957954" w:rsidP="0095795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9A0F31" w:rsidRPr="00141626" w:rsidRDefault="009A0F31" w:rsidP="00BB15F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957954" w:rsidRDefault="00235656" w:rsidP="00957954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235656">
        <w:rPr>
          <w:rFonts w:ascii="Garamond" w:hAnsi="Garamond"/>
          <w:i/>
          <w:sz w:val="24"/>
          <w:szCs w:val="24"/>
        </w:rPr>
        <w:t xml:space="preserve">Autorka se </w:t>
      </w:r>
      <w:r>
        <w:rPr>
          <w:rFonts w:ascii="Garamond" w:hAnsi="Garamond"/>
          <w:i/>
          <w:sz w:val="24"/>
          <w:szCs w:val="24"/>
        </w:rPr>
        <w:t>povahou</w:t>
      </w:r>
      <w:r w:rsidRPr="00235656">
        <w:rPr>
          <w:rFonts w:ascii="Garamond" w:hAnsi="Garamond"/>
          <w:i/>
          <w:sz w:val="24"/>
          <w:szCs w:val="24"/>
        </w:rPr>
        <w:t xml:space="preserve"> své práce pohybuje v blízkosti prostředí Health Care, směř</w:t>
      </w:r>
      <w:r w:rsidR="00F12DFB">
        <w:rPr>
          <w:rFonts w:ascii="Garamond" w:hAnsi="Garamond"/>
          <w:i/>
          <w:sz w:val="24"/>
          <w:szCs w:val="24"/>
        </w:rPr>
        <w:t>uj</w:t>
      </w:r>
      <w:r w:rsidR="00ED41DC">
        <w:rPr>
          <w:rFonts w:ascii="Garamond" w:hAnsi="Garamond"/>
          <w:i/>
          <w:sz w:val="24"/>
          <w:szCs w:val="24"/>
        </w:rPr>
        <w:t>ícímu</w:t>
      </w:r>
      <w:r w:rsidRPr="00235656">
        <w:rPr>
          <w:rFonts w:ascii="Garamond" w:hAnsi="Garamond"/>
          <w:i/>
          <w:sz w:val="24"/>
          <w:szCs w:val="24"/>
        </w:rPr>
        <w:t xml:space="preserve"> k zájmu o biologické procesy. Cíle práce a postupy k</w:t>
      </w:r>
      <w:r>
        <w:rPr>
          <w:rFonts w:ascii="Garamond" w:hAnsi="Garamond"/>
          <w:i/>
          <w:sz w:val="24"/>
          <w:szCs w:val="24"/>
        </w:rPr>
        <w:t> jejich dosažení</w:t>
      </w:r>
      <w:r w:rsidRPr="00235656">
        <w:rPr>
          <w:rFonts w:ascii="Garamond" w:hAnsi="Garamond"/>
          <w:i/>
          <w:sz w:val="24"/>
          <w:szCs w:val="24"/>
        </w:rPr>
        <w:t xml:space="preserve"> jsou</w:t>
      </w:r>
      <w:r>
        <w:rPr>
          <w:rFonts w:ascii="Garamond" w:hAnsi="Garamond"/>
          <w:i/>
          <w:sz w:val="24"/>
          <w:szCs w:val="24"/>
        </w:rPr>
        <w:t xml:space="preserve"> takto</w:t>
      </w:r>
      <w:r w:rsidR="00DF35CA">
        <w:rPr>
          <w:rFonts w:ascii="Garamond" w:hAnsi="Garamond"/>
          <w:i/>
          <w:sz w:val="24"/>
          <w:szCs w:val="24"/>
        </w:rPr>
        <w:t xml:space="preserve"> sice</w:t>
      </w:r>
      <w:r w:rsidRPr="00235656">
        <w:rPr>
          <w:rFonts w:ascii="Garamond" w:hAnsi="Garamond"/>
          <w:i/>
          <w:sz w:val="24"/>
          <w:szCs w:val="24"/>
        </w:rPr>
        <w:t xml:space="preserve"> podloženy rozsáhlým výběrem literatury</w:t>
      </w:r>
      <w:r w:rsidR="00DF35CA">
        <w:rPr>
          <w:rFonts w:ascii="Garamond" w:hAnsi="Garamond"/>
          <w:i/>
          <w:sz w:val="24"/>
          <w:szCs w:val="24"/>
        </w:rPr>
        <w:t xml:space="preserve"> -</w:t>
      </w:r>
      <w:r w:rsidR="00284C13">
        <w:rPr>
          <w:rFonts w:ascii="Garamond" w:hAnsi="Garamond"/>
          <w:i/>
          <w:sz w:val="24"/>
          <w:szCs w:val="24"/>
        </w:rPr>
        <w:t xml:space="preserve"> </w:t>
      </w:r>
      <w:r w:rsidR="00DF35CA">
        <w:rPr>
          <w:rFonts w:ascii="Garamond" w:hAnsi="Garamond"/>
          <w:i/>
          <w:sz w:val="24"/>
          <w:szCs w:val="24"/>
        </w:rPr>
        <w:t>t</w:t>
      </w:r>
      <w:r w:rsidRPr="00235656">
        <w:rPr>
          <w:rFonts w:ascii="Garamond" w:hAnsi="Garamond"/>
          <w:i/>
          <w:sz w:val="24"/>
          <w:szCs w:val="24"/>
        </w:rPr>
        <w:t xml:space="preserve">o </w:t>
      </w:r>
      <w:r w:rsidR="00DF35CA">
        <w:rPr>
          <w:rFonts w:ascii="Garamond" w:hAnsi="Garamond"/>
          <w:i/>
          <w:sz w:val="24"/>
          <w:szCs w:val="24"/>
        </w:rPr>
        <w:t xml:space="preserve">však </w:t>
      </w:r>
      <w:r w:rsidRPr="00235656">
        <w:rPr>
          <w:rFonts w:ascii="Garamond" w:hAnsi="Garamond"/>
          <w:i/>
          <w:sz w:val="24"/>
          <w:szCs w:val="24"/>
        </w:rPr>
        <w:t>jistým způsobem svádí k autoritativní převaze takto získaných pojmů a k jejich jistému encyklopedickému pojetí v samotném obraz</w:t>
      </w:r>
      <w:r>
        <w:rPr>
          <w:rFonts w:ascii="Garamond" w:hAnsi="Garamond"/>
          <w:i/>
          <w:sz w:val="24"/>
          <w:szCs w:val="24"/>
        </w:rPr>
        <w:t>ovém vyjádře</w:t>
      </w:r>
      <w:r w:rsidRPr="00235656">
        <w:rPr>
          <w:rFonts w:ascii="Garamond" w:hAnsi="Garamond"/>
          <w:i/>
          <w:sz w:val="24"/>
          <w:szCs w:val="24"/>
        </w:rPr>
        <w:t xml:space="preserve">ní. Čekáme-li od umění jistý metaforický objev, získáme zde od autorky cosi, co je očekávatelným ilustrativním rysem tohoto typu mediální tvorby. </w:t>
      </w:r>
      <w:r w:rsidR="002B58EA">
        <w:rPr>
          <w:rFonts w:ascii="Garamond" w:hAnsi="Garamond"/>
          <w:i/>
          <w:sz w:val="24"/>
          <w:szCs w:val="24"/>
        </w:rPr>
        <w:t>Stálo by např. za úvahu, co účinnějšího ze specifiky mediálních vyjadřovacích prostředků</w:t>
      </w:r>
      <w:r w:rsidR="00996881">
        <w:rPr>
          <w:rFonts w:ascii="Garamond" w:hAnsi="Garamond"/>
          <w:i/>
          <w:sz w:val="24"/>
          <w:szCs w:val="24"/>
        </w:rPr>
        <w:t xml:space="preserve">, </w:t>
      </w:r>
      <w:r w:rsidR="002B58EA">
        <w:rPr>
          <w:rFonts w:ascii="Garamond" w:hAnsi="Garamond"/>
          <w:i/>
          <w:sz w:val="24"/>
          <w:szCs w:val="24"/>
        </w:rPr>
        <w:t>než prostý pohled na situa</w:t>
      </w:r>
      <w:r w:rsidR="00996881">
        <w:rPr>
          <w:rFonts w:ascii="Garamond" w:hAnsi="Garamond"/>
          <w:i/>
          <w:sz w:val="24"/>
          <w:szCs w:val="24"/>
        </w:rPr>
        <w:t>ci</w:t>
      </w:r>
      <w:r w:rsidR="00E41CEA">
        <w:rPr>
          <w:rFonts w:ascii="Garamond" w:hAnsi="Garamond"/>
          <w:i/>
          <w:sz w:val="24"/>
          <w:szCs w:val="24"/>
        </w:rPr>
        <w:t xml:space="preserve"> snídaně</w:t>
      </w:r>
      <w:r w:rsidR="00996881">
        <w:rPr>
          <w:rFonts w:ascii="Garamond" w:hAnsi="Garamond"/>
          <w:i/>
          <w:sz w:val="24"/>
          <w:szCs w:val="24"/>
        </w:rPr>
        <w:t xml:space="preserve">, </w:t>
      </w:r>
      <w:r w:rsidR="002B58EA">
        <w:rPr>
          <w:rFonts w:ascii="Garamond" w:hAnsi="Garamond"/>
          <w:i/>
          <w:sz w:val="24"/>
          <w:szCs w:val="24"/>
        </w:rPr>
        <w:t xml:space="preserve">využít </w:t>
      </w:r>
      <w:r w:rsidR="00996881">
        <w:rPr>
          <w:rFonts w:ascii="Garamond" w:hAnsi="Garamond"/>
          <w:i/>
          <w:sz w:val="24"/>
          <w:szCs w:val="24"/>
        </w:rPr>
        <w:t xml:space="preserve">k </w:t>
      </w:r>
      <w:r w:rsidR="002B58EA">
        <w:rPr>
          <w:rFonts w:ascii="Garamond" w:hAnsi="Garamond"/>
          <w:i/>
          <w:sz w:val="24"/>
          <w:szCs w:val="24"/>
        </w:rPr>
        <w:t xml:space="preserve">evokaci procesu vstřebávání a prolínání. </w:t>
      </w:r>
      <w:r w:rsidRPr="00235656">
        <w:rPr>
          <w:rFonts w:ascii="Garamond" w:hAnsi="Garamond"/>
          <w:i/>
          <w:sz w:val="24"/>
          <w:szCs w:val="24"/>
        </w:rPr>
        <w:t>Symbolika</w:t>
      </w:r>
      <w:r>
        <w:rPr>
          <w:rFonts w:ascii="Garamond" w:hAnsi="Garamond"/>
          <w:i/>
          <w:sz w:val="24"/>
          <w:szCs w:val="24"/>
        </w:rPr>
        <w:t xml:space="preserve"> některých částí</w:t>
      </w:r>
      <w:r w:rsidRPr="00235656">
        <w:rPr>
          <w:rFonts w:ascii="Garamond" w:hAnsi="Garamond"/>
          <w:i/>
          <w:sz w:val="24"/>
          <w:szCs w:val="24"/>
        </w:rPr>
        <w:t xml:space="preserve"> samotn</w:t>
      </w:r>
      <w:r w:rsidR="00416126">
        <w:rPr>
          <w:rFonts w:ascii="Garamond" w:hAnsi="Garamond"/>
          <w:i/>
          <w:sz w:val="24"/>
          <w:szCs w:val="24"/>
        </w:rPr>
        <w:t>ého díla je pak místy triviální, což se nejvíce projevuje v </w:t>
      </w:r>
      <w:r w:rsidR="00DE4033">
        <w:rPr>
          <w:rFonts w:ascii="Garamond" w:hAnsi="Garamond"/>
          <w:i/>
          <w:sz w:val="24"/>
          <w:szCs w:val="24"/>
        </w:rPr>
        <w:t>invenci</w:t>
      </w:r>
      <w:r w:rsidR="00416126">
        <w:rPr>
          <w:rFonts w:ascii="Garamond" w:hAnsi="Garamond"/>
          <w:i/>
          <w:sz w:val="24"/>
          <w:szCs w:val="24"/>
        </w:rPr>
        <w:t xml:space="preserve"> performance.</w:t>
      </w:r>
      <w:r w:rsidR="002B58EA">
        <w:rPr>
          <w:rFonts w:ascii="Garamond" w:hAnsi="Garamond"/>
          <w:i/>
          <w:sz w:val="24"/>
          <w:szCs w:val="24"/>
        </w:rPr>
        <w:t xml:space="preserve"> </w:t>
      </w:r>
      <w:r w:rsidR="00996881">
        <w:rPr>
          <w:rFonts w:ascii="Garamond" w:hAnsi="Garamond"/>
          <w:i/>
          <w:sz w:val="24"/>
          <w:szCs w:val="24"/>
        </w:rPr>
        <w:t xml:space="preserve">V oblasti živého je od Prigoginova pojetí přírody </w:t>
      </w:r>
      <w:r w:rsidR="00996881">
        <w:rPr>
          <w:rFonts w:ascii="Garamond" w:hAnsi="Garamond"/>
          <w:i/>
          <w:sz w:val="24"/>
          <w:szCs w:val="24"/>
        </w:rPr>
        <w:lastRenderedPageBreak/>
        <w:t>jako nevratného jednosměrného procesu (Nobelova cena 1977) pak</w:t>
      </w:r>
      <w:r w:rsidR="00E41CEA">
        <w:rPr>
          <w:rFonts w:ascii="Garamond" w:hAnsi="Garamond"/>
          <w:i/>
          <w:sz w:val="24"/>
          <w:szCs w:val="24"/>
        </w:rPr>
        <w:t xml:space="preserve"> vhodnější spíše než o cyklech (</w:t>
      </w:r>
      <w:r w:rsidR="00996881">
        <w:rPr>
          <w:rFonts w:ascii="Garamond" w:hAnsi="Garamond"/>
          <w:i/>
          <w:sz w:val="24"/>
          <w:szCs w:val="24"/>
        </w:rPr>
        <w:t>zde str. 5) přemýšlet o transformacích kvalit</w:t>
      </w:r>
      <w:r w:rsidR="00DF35CA">
        <w:rPr>
          <w:rFonts w:ascii="Garamond" w:hAnsi="Garamond"/>
          <w:i/>
          <w:sz w:val="24"/>
          <w:szCs w:val="24"/>
        </w:rPr>
        <w:t>ách</w:t>
      </w:r>
      <w:r w:rsidR="00996881">
        <w:rPr>
          <w:rFonts w:ascii="Garamond" w:hAnsi="Garamond"/>
          <w:i/>
          <w:sz w:val="24"/>
          <w:szCs w:val="24"/>
        </w:rPr>
        <w:t xml:space="preserve">. </w:t>
      </w:r>
    </w:p>
    <w:p w:rsidR="00957954" w:rsidRDefault="00957954" w:rsidP="00957954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Na druhé straně je třeba ocenit </w:t>
      </w:r>
      <w:r w:rsidR="00F12DFB">
        <w:rPr>
          <w:rFonts w:ascii="Garamond" w:hAnsi="Garamond"/>
          <w:i/>
          <w:sz w:val="24"/>
          <w:szCs w:val="24"/>
        </w:rPr>
        <w:t xml:space="preserve">kvalifikovanou </w:t>
      </w:r>
      <w:r>
        <w:rPr>
          <w:rFonts w:ascii="Garamond" w:hAnsi="Garamond"/>
          <w:i/>
          <w:sz w:val="24"/>
          <w:szCs w:val="24"/>
        </w:rPr>
        <w:t xml:space="preserve">práci s technikou – to, co autorka </w:t>
      </w:r>
      <w:r w:rsidR="00EB1A5D">
        <w:rPr>
          <w:rFonts w:ascii="Garamond" w:hAnsi="Garamond"/>
          <w:i/>
          <w:sz w:val="24"/>
          <w:szCs w:val="24"/>
        </w:rPr>
        <w:t>u</w:t>
      </w:r>
      <w:r>
        <w:rPr>
          <w:rFonts w:ascii="Garamond" w:hAnsi="Garamond"/>
          <w:i/>
          <w:sz w:val="24"/>
          <w:szCs w:val="24"/>
        </w:rPr>
        <w:t xml:space="preserve">kázala s občasnou pomocí několika přátel, je </w:t>
      </w:r>
      <w:r w:rsidR="00996881">
        <w:rPr>
          <w:rFonts w:ascii="Garamond" w:hAnsi="Garamond"/>
          <w:i/>
          <w:sz w:val="24"/>
          <w:szCs w:val="24"/>
        </w:rPr>
        <w:t xml:space="preserve">procesem, v němž jsou </w:t>
      </w:r>
      <w:r>
        <w:rPr>
          <w:rFonts w:ascii="Garamond" w:hAnsi="Garamond"/>
          <w:i/>
          <w:sz w:val="24"/>
          <w:szCs w:val="24"/>
        </w:rPr>
        <w:t xml:space="preserve">obvykle </w:t>
      </w:r>
      <w:r w:rsidR="00996881">
        <w:rPr>
          <w:rFonts w:ascii="Garamond" w:hAnsi="Garamond"/>
          <w:i/>
          <w:sz w:val="24"/>
          <w:szCs w:val="24"/>
        </w:rPr>
        <w:t>účastny</w:t>
      </w:r>
      <w:r w:rsidR="00E41CEA">
        <w:rPr>
          <w:rFonts w:ascii="Garamond" w:hAnsi="Garamond"/>
          <w:i/>
          <w:sz w:val="24"/>
          <w:szCs w:val="24"/>
        </w:rPr>
        <w:t xml:space="preserve"> spíše</w:t>
      </w:r>
      <w:r>
        <w:rPr>
          <w:rFonts w:ascii="Garamond" w:hAnsi="Garamond"/>
          <w:i/>
          <w:sz w:val="24"/>
          <w:szCs w:val="24"/>
        </w:rPr>
        <w:t xml:space="preserve"> týmy.</w:t>
      </w:r>
    </w:p>
    <w:p w:rsidR="009A0F31" w:rsidRDefault="009A0F31" w:rsidP="00957954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9A0F31" w:rsidRPr="00207C1D" w:rsidRDefault="009A0F31" w:rsidP="00BB15F0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957954" w:rsidRDefault="00957954" w:rsidP="00957954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Práce není plagiátem, její důvod a cíle jsou dobře vysvětlitelné z autorčiných osobních záměrů. (str. 1- 4) </w:t>
      </w:r>
    </w:p>
    <w:p w:rsidR="009A0F31" w:rsidRPr="00207C1D" w:rsidRDefault="009A0F31" w:rsidP="00BB15F0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9A0F31" w:rsidRDefault="009A0F31" w:rsidP="00957954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957954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996881" w:rsidRDefault="00996881" w:rsidP="00996881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Svou prací autorka doložila, že je schopna samostatně zvládat podle svého záměru tvorbu vizuálních děl v digitálních médiích.</w:t>
      </w:r>
    </w:p>
    <w:p w:rsidR="00957954" w:rsidRPr="00957954" w:rsidRDefault="00957954" w:rsidP="0095795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957954">
        <w:rPr>
          <w:rFonts w:ascii="Garamond" w:hAnsi="Garamond"/>
          <w:b/>
          <w:sz w:val="24"/>
          <w:szCs w:val="24"/>
        </w:rPr>
        <w:t>Navrhovaná známka má podobu: velmi dobře</w:t>
      </w:r>
      <w:r w:rsidR="00DE4033">
        <w:rPr>
          <w:rFonts w:ascii="Garamond" w:hAnsi="Garamond"/>
          <w:b/>
          <w:sz w:val="24"/>
          <w:szCs w:val="24"/>
        </w:rPr>
        <w:t>.</w:t>
      </w:r>
    </w:p>
    <w:p w:rsidR="009A0F31" w:rsidRPr="00141626" w:rsidRDefault="009A0F31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A0F31" w:rsidRPr="00141626" w:rsidRDefault="009A0F31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248C0" w:rsidRDefault="00F248C0" w:rsidP="00F248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>
        <w:rPr>
          <w:rFonts w:ascii="Garamond" w:hAnsi="Garamond"/>
          <w:b/>
          <w:sz w:val="24"/>
          <w:szCs w:val="24"/>
        </w:rPr>
        <w:t xml:space="preserve"> 19. 5. 2024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B501EF" w:rsidRPr="00B14092">
        <w:rPr>
          <w:rFonts w:ascii="Garamond" w:hAnsi="Garamond"/>
          <w:b/>
          <w:noProof/>
          <w:sz w:val="24"/>
          <w:szCs w:val="24"/>
        </w:rPr>
        <w:t>Doc. PhDr. Jaroslav Vančát, Ph.D.</w:t>
      </w:r>
    </w:p>
    <w:p w:rsidR="009A0F31" w:rsidRDefault="009A0F31">
      <w:pPr>
        <w:rPr>
          <w:rFonts w:ascii="Garamond" w:hAnsi="Garamond"/>
        </w:rPr>
      </w:pPr>
    </w:p>
    <w:p w:rsidR="009A0F31" w:rsidRDefault="009A0F31">
      <w:pPr>
        <w:rPr>
          <w:rFonts w:ascii="Garamond" w:hAnsi="Garamond"/>
        </w:rPr>
      </w:pPr>
    </w:p>
    <w:p w:rsidR="009A0F31" w:rsidRDefault="009A0F31">
      <w:pPr>
        <w:rPr>
          <w:rFonts w:ascii="Garamond" w:hAnsi="Garamond"/>
        </w:rPr>
      </w:pPr>
    </w:p>
    <w:p w:rsidR="009A0F31" w:rsidRDefault="009A0F31">
      <w:pPr>
        <w:rPr>
          <w:rFonts w:ascii="Garamond" w:hAnsi="Garamond"/>
        </w:rPr>
      </w:pPr>
    </w:p>
    <w:p w:rsidR="009A0F31" w:rsidRDefault="009A0F31" w:rsidP="00A137CF">
      <w:pPr>
        <w:rPr>
          <w:rFonts w:ascii="Garamond" w:hAnsi="Garamond"/>
        </w:rPr>
        <w:sectPr w:rsidR="009A0F31" w:rsidSect="009A0F31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Garamond" w:hAnsi="Garamond"/>
        </w:rPr>
        <w:t>Tisk oboustranný</w:t>
      </w:r>
    </w:p>
    <w:p w:rsidR="009A0F31" w:rsidRPr="00141626" w:rsidRDefault="009A0F31" w:rsidP="0043402A">
      <w:pPr>
        <w:rPr>
          <w:rFonts w:ascii="Garamond" w:hAnsi="Garamond"/>
        </w:rPr>
      </w:pPr>
    </w:p>
    <w:sectPr w:rsidR="009A0F31" w:rsidRPr="00141626" w:rsidSect="009A0F31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87" w:rsidRDefault="00327C87" w:rsidP="00460AEB">
      <w:pPr>
        <w:spacing w:after="0" w:line="240" w:lineRule="auto"/>
      </w:pPr>
      <w:r>
        <w:separator/>
      </w:r>
    </w:p>
  </w:endnote>
  <w:endnote w:type="continuationSeparator" w:id="0">
    <w:p w:rsidR="00327C87" w:rsidRDefault="00327C87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31" w:rsidRPr="00460AEB" w:rsidRDefault="009A0F31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F746DD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9A0F31" w:rsidRDefault="009A0F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9A0F31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87" w:rsidRDefault="00327C87" w:rsidP="00460AEB">
      <w:pPr>
        <w:spacing w:after="0" w:line="240" w:lineRule="auto"/>
      </w:pPr>
      <w:r>
        <w:separator/>
      </w:r>
    </w:p>
  </w:footnote>
  <w:footnote w:type="continuationSeparator" w:id="0">
    <w:p w:rsidR="00327C87" w:rsidRDefault="00327C87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3E69"/>
    <w:rsid w:val="00014AB5"/>
    <w:rsid w:val="000449AA"/>
    <w:rsid w:val="0004668A"/>
    <w:rsid w:val="000C67BC"/>
    <w:rsid w:val="000C6B14"/>
    <w:rsid w:val="00141626"/>
    <w:rsid w:val="00186DBE"/>
    <w:rsid w:val="001B2D36"/>
    <w:rsid w:val="001B6B04"/>
    <w:rsid w:val="00206CF7"/>
    <w:rsid w:val="00207C1D"/>
    <w:rsid w:val="00235656"/>
    <w:rsid w:val="00237F23"/>
    <w:rsid w:val="0026396A"/>
    <w:rsid w:val="0027374B"/>
    <w:rsid w:val="00284C13"/>
    <w:rsid w:val="00287C07"/>
    <w:rsid w:val="00296843"/>
    <w:rsid w:val="002B58EA"/>
    <w:rsid w:val="0031360B"/>
    <w:rsid w:val="00327C87"/>
    <w:rsid w:val="003861F6"/>
    <w:rsid w:val="00407A25"/>
    <w:rsid w:val="00411242"/>
    <w:rsid w:val="00416126"/>
    <w:rsid w:val="00426E24"/>
    <w:rsid w:val="0043402A"/>
    <w:rsid w:val="00460AEB"/>
    <w:rsid w:val="00461C4A"/>
    <w:rsid w:val="00470F82"/>
    <w:rsid w:val="004C0F89"/>
    <w:rsid w:val="004D54DA"/>
    <w:rsid w:val="004F1712"/>
    <w:rsid w:val="005954BA"/>
    <w:rsid w:val="005A0CC8"/>
    <w:rsid w:val="005A0DC0"/>
    <w:rsid w:val="005B2C78"/>
    <w:rsid w:val="005E3581"/>
    <w:rsid w:val="00616921"/>
    <w:rsid w:val="00621AA6"/>
    <w:rsid w:val="00630497"/>
    <w:rsid w:val="006374D8"/>
    <w:rsid w:val="006770C2"/>
    <w:rsid w:val="006C4CBA"/>
    <w:rsid w:val="006D0B29"/>
    <w:rsid w:val="006D456D"/>
    <w:rsid w:val="00743679"/>
    <w:rsid w:val="00767006"/>
    <w:rsid w:val="007B3AAE"/>
    <w:rsid w:val="007C0979"/>
    <w:rsid w:val="007C4B85"/>
    <w:rsid w:val="008158DD"/>
    <w:rsid w:val="008614E3"/>
    <w:rsid w:val="008A26B0"/>
    <w:rsid w:val="00912929"/>
    <w:rsid w:val="00925756"/>
    <w:rsid w:val="009408F1"/>
    <w:rsid w:val="00957954"/>
    <w:rsid w:val="009948AA"/>
    <w:rsid w:val="00996881"/>
    <w:rsid w:val="009A0F31"/>
    <w:rsid w:val="009E327B"/>
    <w:rsid w:val="009E548C"/>
    <w:rsid w:val="009F029A"/>
    <w:rsid w:val="00A137CF"/>
    <w:rsid w:val="00A32768"/>
    <w:rsid w:val="00A478A6"/>
    <w:rsid w:val="00A53203"/>
    <w:rsid w:val="00A837AA"/>
    <w:rsid w:val="00AC62E7"/>
    <w:rsid w:val="00B37E9D"/>
    <w:rsid w:val="00B501EF"/>
    <w:rsid w:val="00B76C67"/>
    <w:rsid w:val="00BB15F0"/>
    <w:rsid w:val="00BD0F67"/>
    <w:rsid w:val="00BD17F0"/>
    <w:rsid w:val="00BD4676"/>
    <w:rsid w:val="00BF2AD7"/>
    <w:rsid w:val="00C0017D"/>
    <w:rsid w:val="00C368F3"/>
    <w:rsid w:val="00C377F5"/>
    <w:rsid w:val="00C64906"/>
    <w:rsid w:val="00CA644D"/>
    <w:rsid w:val="00CC3C1B"/>
    <w:rsid w:val="00CD4CF7"/>
    <w:rsid w:val="00CD5245"/>
    <w:rsid w:val="00CE00A9"/>
    <w:rsid w:val="00CE40D0"/>
    <w:rsid w:val="00CE4DAE"/>
    <w:rsid w:val="00D12212"/>
    <w:rsid w:val="00D25461"/>
    <w:rsid w:val="00DD1583"/>
    <w:rsid w:val="00DE4033"/>
    <w:rsid w:val="00DE4D91"/>
    <w:rsid w:val="00DF35CA"/>
    <w:rsid w:val="00E41CEA"/>
    <w:rsid w:val="00EB1A5D"/>
    <w:rsid w:val="00ED41DC"/>
    <w:rsid w:val="00EE7D8C"/>
    <w:rsid w:val="00F12DFB"/>
    <w:rsid w:val="00F248C0"/>
    <w:rsid w:val="00F30485"/>
    <w:rsid w:val="00F45345"/>
    <w:rsid w:val="00F746DD"/>
    <w:rsid w:val="00F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082F-C922-4BDE-914F-050C9FDB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F853-CBC6-4992-BB26-09E2DF59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2021-04-22T11:17:00Z</cp:lastPrinted>
  <dcterms:created xsi:type="dcterms:W3CDTF">2024-05-27T09:08:00Z</dcterms:created>
  <dcterms:modified xsi:type="dcterms:W3CDTF">2024-05-27T09:08:00Z</dcterms:modified>
</cp:coreProperties>
</file>