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F59B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0F59B1">
        <w:rPr>
          <w:b/>
          <w:i/>
        </w:rPr>
        <w:t xml:space="preserve">Ludmila </w:t>
      </w:r>
      <w:proofErr w:type="spellStart"/>
      <w:r w:rsidR="000F59B1">
        <w:rPr>
          <w:b/>
          <w:i/>
        </w:rPr>
        <w:t>Bryndová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B35D53">
        <w:t xml:space="preserve"> </w:t>
      </w:r>
      <w:r w:rsidR="000F59B1">
        <w:t xml:space="preserve">Belgický federalismus. Struktura a fungování federativního uspořádání.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0E1433" w:rsidRDefault="000F59B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práce, „zjistit, nakolik je za současné politické krize, kdy Belgie není opakovaně schopna sestavit vládu, zodpovědný systém a institucionální uspořádání země,“ se dle mého názoru autorce podařilo splnit. Dílčí výhrady uvádím níže. </w:t>
      </w:r>
    </w:p>
    <w:p w:rsidR="000F59B1" w:rsidRPr="002821D2" w:rsidRDefault="000F59B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F59B1" w:rsidRDefault="000F59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po nezbytném a standardně zpracovaném úvodu věnuje od s. 10 federalismu, resp. jeho vzniku a původu. Stručný vývoj federalismu uvádí od Aristotela do současnosti (možná mohl být zmíněn konfederativní charakter středověké Evropy – viz </w:t>
      </w:r>
      <w:proofErr w:type="spellStart"/>
      <w:r>
        <w:rPr>
          <w:sz w:val="20"/>
          <w:szCs w:val="20"/>
        </w:rPr>
        <w:t>Hagen</w:t>
      </w:r>
      <w:proofErr w:type="spellEnd"/>
      <w:r>
        <w:rPr>
          <w:sz w:val="20"/>
          <w:szCs w:val="20"/>
        </w:rPr>
        <w:t xml:space="preserve"> Schulze, K. </w:t>
      </w:r>
      <w:proofErr w:type="spellStart"/>
      <w:r>
        <w:rPr>
          <w:sz w:val="20"/>
          <w:szCs w:val="20"/>
        </w:rPr>
        <w:t>Pomian</w:t>
      </w:r>
      <w:proofErr w:type="spellEnd"/>
      <w:r>
        <w:rPr>
          <w:sz w:val="20"/>
          <w:szCs w:val="20"/>
        </w:rPr>
        <w:t xml:space="preserve">, O. y </w:t>
      </w:r>
      <w:proofErr w:type="spellStart"/>
      <w:r>
        <w:rPr>
          <w:sz w:val="20"/>
          <w:szCs w:val="20"/>
        </w:rPr>
        <w:t>Gasset</w:t>
      </w:r>
      <w:proofErr w:type="spellEnd"/>
      <w:r>
        <w:rPr>
          <w:sz w:val="20"/>
          <w:szCs w:val="20"/>
        </w:rPr>
        <w:t xml:space="preserve"> aj.). </w:t>
      </w:r>
      <w:proofErr w:type="spellStart"/>
      <w:r>
        <w:rPr>
          <w:sz w:val="20"/>
          <w:szCs w:val="20"/>
        </w:rPr>
        <w:t>Ptoé</w:t>
      </w:r>
      <w:proofErr w:type="spellEnd"/>
      <w:r>
        <w:rPr>
          <w:sz w:val="20"/>
          <w:szCs w:val="20"/>
        </w:rPr>
        <w:t xml:space="preserve"> se zaobírá znaky </w:t>
      </w:r>
      <w:r w:rsidR="0000440A">
        <w:rPr>
          <w:sz w:val="20"/>
          <w:szCs w:val="20"/>
        </w:rPr>
        <w:t xml:space="preserve">federalismu a od s. 17 se ve velmi stručné podobě věnuje historii Belgie. Přitom se autorka opírá o menší množství zdrojů (např. </w:t>
      </w:r>
      <w:proofErr w:type="spellStart"/>
      <w:r w:rsidR="0000440A">
        <w:rPr>
          <w:sz w:val="20"/>
          <w:szCs w:val="20"/>
        </w:rPr>
        <w:t>Hulicius</w:t>
      </w:r>
      <w:proofErr w:type="spellEnd"/>
      <w:r w:rsidR="0000440A">
        <w:rPr>
          <w:sz w:val="20"/>
          <w:szCs w:val="20"/>
        </w:rPr>
        <w:t xml:space="preserve">, srov. s. 21-23). Vlastní systém federace autorka popisuje od s. 25, tato pasáž je </w:t>
      </w:r>
      <w:proofErr w:type="spellStart"/>
      <w:r w:rsidR="0000440A">
        <w:rPr>
          <w:sz w:val="20"/>
          <w:szCs w:val="20"/>
        </w:rPr>
        <w:t>anylitičtějšího</w:t>
      </w:r>
      <w:proofErr w:type="spellEnd"/>
      <w:r w:rsidR="0000440A">
        <w:rPr>
          <w:sz w:val="20"/>
          <w:szCs w:val="20"/>
        </w:rPr>
        <w:t xml:space="preserve"> charakteru. Poté se autorka – z českých zdrojů, zejména </w:t>
      </w:r>
      <w:proofErr w:type="spellStart"/>
      <w:r w:rsidR="0000440A">
        <w:rPr>
          <w:sz w:val="20"/>
          <w:szCs w:val="20"/>
        </w:rPr>
        <w:t>Habáň</w:t>
      </w:r>
      <w:proofErr w:type="spellEnd"/>
      <w:r w:rsidR="0000440A">
        <w:rPr>
          <w:sz w:val="20"/>
          <w:szCs w:val="20"/>
        </w:rPr>
        <w:t xml:space="preserve"> 2005 - věnuje vývoji stran a popisuje je (od s. 39). Je fakt, že vývoj po roce 2005 není dost dobře mapován, má-li k tomu posloužit jednou odkaz na Homolová a jednou na BBC </w:t>
      </w:r>
      <w:proofErr w:type="spellStart"/>
      <w:r w:rsidR="0000440A">
        <w:rPr>
          <w:sz w:val="20"/>
          <w:szCs w:val="20"/>
        </w:rPr>
        <w:t>News</w:t>
      </w:r>
      <w:proofErr w:type="spellEnd"/>
      <w:r w:rsidR="0000440A">
        <w:rPr>
          <w:sz w:val="20"/>
          <w:szCs w:val="20"/>
        </w:rPr>
        <w:t xml:space="preserve"> 2010. </w:t>
      </w:r>
    </w:p>
    <w:p w:rsidR="0000440A" w:rsidRDefault="000044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Analýza politické krize se objevuje až na s. 43-47, tedy na velmi krátkém rozsahu. Závěr (s. 48) co se </w:t>
      </w:r>
      <w:proofErr w:type="gramStart"/>
      <w:r>
        <w:rPr>
          <w:sz w:val="20"/>
          <w:szCs w:val="20"/>
        </w:rPr>
        <w:t>týče</w:t>
      </w:r>
      <w:proofErr w:type="gramEnd"/>
      <w:r>
        <w:rPr>
          <w:sz w:val="20"/>
          <w:szCs w:val="20"/>
        </w:rPr>
        <w:t xml:space="preserve"> obsahu </w:t>
      </w:r>
      <w:proofErr w:type="gramStart"/>
      <w:r>
        <w:rPr>
          <w:sz w:val="20"/>
          <w:szCs w:val="20"/>
        </w:rPr>
        <w:t>má</w:t>
      </w:r>
      <w:proofErr w:type="gramEnd"/>
      <w:r>
        <w:rPr>
          <w:sz w:val="20"/>
          <w:szCs w:val="20"/>
        </w:rPr>
        <w:t xml:space="preserve"> být součástí úvodu. </w:t>
      </w:r>
    </w:p>
    <w:p w:rsidR="00BE6DA0" w:rsidRDefault="00BE6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00440A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na úrovni zcela postačující nárokům kladeným na BP. Citace a literatura v pořádku. </w:t>
      </w:r>
    </w:p>
    <w:p w:rsidR="0000440A" w:rsidRPr="00CE6BD5" w:rsidRDefault="0000440A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0440A" w:rsidRDefault="000044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 závěru konstatuje, že práce se zaměřuje „na systém jako celek, což nabízí ucelený pohled na belgickou problematiku.“ Z hlediska polity nelze mít vážných výtek, ale co se týče analýzy vztahu krize a systému, tam postrádám výraznější pojítko. </w:t>
      </w:r>
    </w:p>
    <w:p w:rsidR="0000440A" w:rsidRDefault="000044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Default="00D10D7C" w:rsidP="003E096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00440A" w:rsidRDefault="0000440A" w:rsidP="003E096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připomínky uvedené výše: (1) malý rozsah analýzy krize, (2) absence hlubší analýzy v některých částech – viz málo zdrojů anebo zdroje české.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BE7CFB" w:rsidRDefault="0000440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obhajobě, navrhuji spíše známku DOBŘE než o stupeň lepší. </w:t>
      </w: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C0" w:rsidRDefault="006579C0" w:rsidP="00D10D7C">
      <w:pPr>
        <w:spacing w:after="0" w:line="240" w:lineRule="auto"/>
      </w:pPr>
      <w:r>
        <w:separator/>
      </w:r>
    </w:p>
  </w:endnote>
  <w:endnote w:type="continuationSeparator" w:id="0">
    <w:p w:rsidR="006579C0" w:rsidRDefault="006579C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C0" w:rsidRDefault="006579C0" w:rsidP="00D10D7C">
      <w:pPr>
        <w:spacing w:after="0" w:line="240" w:lineRule="auto"/>
      </w:pPr>
      <w:r>
        <w:separator/>
      </w:r>
    </w:p>
  </w:footnote>
  <w:footnote w:type="continuationSeparator" w:id="0">
    <w:p w:rsidR="006579C0" w:rsidRDefault="006579C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440A"/>
    <w:rsid w:val="00056A57"/>
    <w:rsid w:val="000E1433"/>
    <w:rsid w:val="000F59B1"/>
    <w:rsid w:val="00115661"/>
    <w:rsid w:val="0012043E"/>
    <w:rsid w:val="002821D2"/>
    <w:rsid w:val="002934F9"/>
    <w:rsid w:val="003104C8"/>
    <w:rsid w:val="003901C6"/>
    <w:rsid w:val="003C3259"/>
    <w:rsid w:val="003C529D"/>
    <w:rsid w:val="003C559B"/>
    <w:rsid w:val="003E0962"/>
    <w:rsid w:val="00435ED6"/>
    <w:rsid w:val="004C7A27"/>
    <w:rsid w:val="00597E27"/>
    <w:rsid w:val="00603F5C"/>
    <w:rsid w:val="006579C0"/>
    <w:rsid w:val="00694816"/>
    <w:rsid w:val="00714C69"/>
    <w:rsid w:val="00756524"/>
    <w:rsid w:val="00800C7F"/>
    <w:rsid w:val="008B7C07"/>
    <w:rsid w:val="008F433A"/>
    <w:rsid w:val="00910C6C"/>
    <w:rsid w:val="009C488A"/>
    <w:rsid w:val="009F1524"/>
    <w:rsid w:val="00AA3007"/>
    <w:rsid w:val="00AA5A68"/>
    <w:rsid w:val="00B35D53"/>
    <w:rsid w:val="00B45EDB"/>
    <w:rsid w:val="00BA2673"/>
    <w:rsid w:val="00BE6DA0"/>
    <w:rsid w:val="00BE7CFB"/>
    <w:rsid w:val="00C14D7F"/>
    <w:rsid w:val="00C301CB"/>
    <w:rsid w:val="00CE6BD5"/>
    <w:rsid w:val="00D10D7C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45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3</cp:revision>
  <dcterms:created xsi:type="dcterms:W3CDTF">2013-05-22T17:56:00Z</dcterms:created>
  <dcterms:modified xsi:type="dcterms:W3CDTF">2013-05-22T18:16:00Z</dcterms:modified>
</cp:coreProperties>
</file>